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9D70" w14:textId="598875FD" w:rsidR="000814D6" w:rsidRDefault="000814D6" w:rsidP="008D725E">
      <w:pPr>
        <w:jc w:val="center"/>
        <w:rPr>
          <w:rFonts w:ascii="Times New Roman" w:hAnsi="Times New Roman" w:cs="Times New Roman"/>
          <w:b/>
          <w:sz w:val="24"/>
          <w:szCs w:val="24"/>
        </w:rPr>
      </w:pPr>
      <w:r w:rsidRPr="000814D6">
        <w:rPr>
          <w:rFonts w:ascii="Times New Roman" w:hAnsi="Times New Roman" w:cs="Times New Roman"/>
          <w:b/>
          <w:sz w:val="24"/>
          <w:szCs w:val="24"/>
        </w:rPr>
        <w:t>AKADEMİK TEŞVİK BAŞVUR</w:t>
      </w:r>
      <w:r w:rsidR="00B86BB1">
        <w:rPr>
          <w:rFonts w:ascii="Times New Roman" w:hAnsi="Times New Roman" w:cs="Times New Roman"/>
          <w:b/>
          <w:sz w:val="24"/>
          <w:szCs w:val="24"/>
        </w:rPr>
        <w:t>U DOSYALARININ OLUŞTURULMAS</w:t>
      </w:r>
      <w:r w:rsidR="00DD1A2A">
        <w:rPr>
          <w:rFonts w:ascii="Times New Roman" w:hAnsi="Times New Roman" w:cs="Times New Roman"/>
          <w:b/>
          <w:sz w:val="24"/>
          <w:szCs w:val="24"/>
        </w:rPr>
        <w:t>I</w:t>
      </w:r>
      <w:r w:rsidR="00B86BB1">
        <w:rPr>
          <w:rFonts w:ascii="Times New Roman" w:hAnsi="Times New Roman" w:cs="Times New Roman"/>
          <w:b/>
          <w:sz w:val="24"/>
          <w:szCs w:val="24"/>
        </w:rPr>
        <w:t xml:space="preserve"> VE DEĞERLENDİRİLMESİNE</w:t>
      </w:r>
      <w:r w:rsidR="002B3FD3">
        <w:rPr>
          <w:rFonts w:ascii="Times New Roman" w:hAnsi="Times New Roman" w:cs="Times New Roman"/>
          <w:b/>
          <w:sz w:val="24"/>
          <w:szCs w:val="24"/>
        </w:rPr>
        <w:t xml:space="preserve"> İLİŞKİN USUL VE İLKELER</w:t>
      </w:r>
    </w:p>
    <w:p w14:paraId="087B7EB2" w14:textId="71388DB1" w:rsidR="00626AB8" w:rsidRDefault="004A5AB3" w:rsidP="00B86BB1">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bookmarkStart w:id="0" w:name="_Hlk58839868"/>
      <w:r>
        <w:rPr>
          <w:rFonts w:ascii="Times New Roman" w:hAnsi="Times New Roman" w:cs="Times New Roman"/>
          <w:sz w:val="24"/>
          <w:szCs w:val="24"/>
        </w:rPr>
        <w:t>Başvurular</w:t>
      </w:r>
      <w:r w:rsidR="00CC0FEC">
        <w:rPr>
          <w:rFonts w:ascii="Times New Roman" w:hAnsi="Times New Roman" w:cs="Times New Roman"/>
          <w:sz w:val="24"/>
          <w:szCs w:val="24"/>
        </w:rPr>
        <w:t>,</w:t>
      </w:r>
      <w:r>
        <w:rPr>
          <w:rFonts w:ascii="Times New Roman" w:hAnsi="Times New Roman" w:cs="Times New Roman"/>
          <w:sz w:val="24"/>
          <w:szCs w:val="24"/>
        </w:rPr>
        <w:t xml:space="preserve"> yayımlanan başvuru takvimine uygun olarak bölüm/anabilim veya anasanat dalı başkanlıklarında oluşturulan Birim </w:t>
      </w:r>
      <w:r w:rsidR="007573C0">
        <w:rPr>
          <w:rFonts w:ascii="Times New Roman" w:hAnsi="Times New Roman" w:cs="Times New Roman"/>
          <w:sz w:val="24"/>
          <w:szCs w:val="24"/>
        </w:rPr>
        <w:t>Akademik Teşvik Komisyonlarına E</w:t>
      </w:r>
      <w:r>
        <w:rPr>
          <w:rFonts w:ascii="Times New Roman" w:hAnsi="Times New Roman" w:cs="Times New Roman"/>
          <w:sz w:val="24"/>
          <w:szCs w:val="24"/>
        </w:rPr>
        <w:t>k-1’de yer alan Akademik Teşvik Başvuru Formu (FR-299) kullanılarak yapıl</w:t>
      </w:r>
      <w:r w:rsidR="00D254FB">
        <w:rPr>
          <w:rFonts w:ascii="Times New Roman" w:hAnsi="Times New Roman" w:cs="Times New Roman"/>
          <w:sz w:val="24"/>
          <w:szCs w:val="24"/>
        </w:rPr>
        <w:t>ı</w:t>
      </w:r>
      <w:r>
        <w:rPr>
          <w:rFonts w:ascii="Times New Roman" w:hAnsi="Times New Roman" w:cs="Times New Roman"/>
          <w:sz w:val="24"/>
          <w:szCs w:val="24"/>
        </w:rPr>
        <w:t xml:space="preserve">r. </w:t>
      </w:r>
    </w:p>
    <w:p w14:paraId="7D819FB3" w14:textId="0FBCF0ED" w:rsidR="00C7582D" w:rsidRPr="00B86BB1" w:rsidRDefault="00C7582D" w:rsidP="00B86BB1">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sidRPr="00C7582D">
        <w:rPr>
          <w:rFonts w:ascii="Times New Roman" w:hAnsi="Times New Roman" w:cs="Times New Roman"/>
          <w:sz w:val="24"/>
          <w:szCs w:val="24"/>
        </w:rPr>
        <w:t xml:space="preserve">Akademik Teşvik </w:t>
      </w:r>
      <w:r w:rsidR="00626AB8">
        <w:rPr>
          <w:rFonts w:ascii="Times New Roman" w:hAnsi="Times New Roman" w:cs="Times New Roman"/>
          <w:sz w:val="24"/>
          <w:szCs w:val="24"/>
        </w:rPr>
        <w:t>başvurusuna</w:t>
      </w:r>
      <w:r w:rsidRPr="00C7582D">
        <w:rPr>
          <w:rFonts w:ascii="Times New Roman" w:hAnsi="Times New Roman" w:cs="Times New Roman"/>
          <w:sz w:val="24"/>
          <w:szCs w:val="24"/>
        </w:rPr>
        <w:t xml:space="preserve"> konu olan faaliyetlerin girildiği, sınıflandırıldığı ve puanlandırıldığı </w:t>
      </w:r>
      <w:proofErr w:type="spellStart"/>
      <w:r w:rsidRPr="00C7582D">
        <w:rPr>
          <w:rFonts w:ascii="Times New Roman" w:hAnsi="Times New Roman" w:cs="Times New Roman"/>
          <w:sz w:val="24"/>
          <w:szCs w:val="24"/>
        </w:rPr>
        <w:t>YÖKSİS'ten</w:t>
      </w:r>
      <w:proofErr w:type="spellEnd"/>
      <w:r w:rsidRPr="00C7582D">
        <w:rPr>
          <w:rFonts w:ascii="Times New Roman" w:hAnsi="Times New Roman" w:cs="Times New Roman"/>
          <w:sz w:val="24"/>
          <w:szCs w:val="24"/>
        </w:rPr>
        <w:t xml:space="preserve"> alınan Akademik Teşvik Başvuru çıktısı</w:t>
      </w:r>
      <w:r w:rsidR="00B86BB1">
        <w:rPr>
          <w:rFonts w:ascii="Times New Roman" w:hAnsi="Times New Roman" w:cs="Times New Roman"/>
          <w:sz w:val="24"/>
          <w:szCs w:val="24"/>
        </w:rPr>
        <w:t xml:space="preserve"> ve </w:t>
      </w:r>
      <w:r w:rsidR="00B86BB1" w:rsidRPr="00C7582D">
        <w:rPr>
          <w:rFonts w:ascii="Times New Roman" w:hAnsi="Times New Roman" w:cs="Times New Roman"/>
          <w:sz w:val="24"/>
          <w:szCs w:val="24"/>
        </w:rPr>
        <w:t>Özgeçmiş (</w:t>
      </w:r>
      <w:proofErr w:type="spellStart"/>
      <w:r w:rsidR="00B86BB1" w:rsidRPr="00C7582D">
        <w:rPr>
          <w:rFonts w:ascii="Times New Roman" w:hAnsi="Times New Roman" w:cs="Times New Roman"/>
          <w:sz w:val="24"/>
          <w:szCs w:val="24"/>
        </w:rPr>
        <w:t>YÖKSİS'ten</w:t>
      </w:r>
      <w:proofErr w:type="spellEnd"/>
      <w:r w:rsidR="00B86BB1" w:rsidRPr="00C7582D">
        <w:rPr>
          <w:rFonts w:ascii="Times New Roman" w:hAnsi="Times New Roman" w:cs="Times New Roman"/>
          <w:sz w:val="24"/>
          <w:szCs w:val="24"/>
        </w:rPr>
        <w:t xml:space="preserve"> alınan)</w:t>
      </w:r>
      <w:r w:rsidR="00B86BB1">
        <w:rPr>
          <w:rFonts w:ascii="Times New Roman" w:hAnsi="Times New Roman" w:cs="Times New Roman"/>
          <w:sz w:val="24"/>
          <w:szCs w:val="24"/>
        </w:rPr>
        <w:t xml:space="preserve"> </w:t>
      </w:r>
      <w:r w:rsidR="00626AB8">
        <w:rPr>
          <w:rFonts w:ascii="Times New Roman" w:hAnsi="Times New Roman" w:cs="Times New Roman"/>
          <w:sz w:val="24"/>
          <w:szCs w:val="24"/>
        </w:rPr>
        <w:t>Akademik Teşvik Başvuru Formu (FR-299)’</w:t>
      </w:r>
      <w:proofErr w:type="spellStart"/>
      <w:r w:rsidR="00626AB8">
        <w:rPr>
          <w:rFonts w:ascii="Times New Roman" w:hAnsi="Times New Roman" w:cs="Times New Roman"/>
          <w:sz w:val="24"/>
          <w:szCs w:val="24"/>
        </w:rPr>
        <w:t>na</w:t>
      </w:r>
      <w:proofErr w:type="spellEnd"/>
      <w:r w:rsidR="00E30F34">
        <w:rPr>
          <w:rFonts w:ascii="Times New Roman" w:hAnsi="Times New Roman" w:cs="Times New Roman"/>
          <w:sz w:val="24"/>
          <w:szCs w:val="24"/>
        </w:rPr>
        <w:t xml:space="preserve"> eklenir.</w:t>
      </w:r>
    </w:p>
    <w:bookmarkEnd w:id="0"/>
    <w:p w14:paraId="41051BCD" w14:textId="1268CF6B" w:rsidR="00C7582D" w:rsidRDefault="00C7582D" w:rsidP="00C7582D">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sidRPr="00C7582D">
        <w:rPr>
          <w:rFonts w:ascii="Times New Roman" w:hAnsi="Times New Roman" w:cs="Times New Roman"/>
          <w:sz w:val="24"/>
          <w:szCs w:val="24"/>
        </w:rPr>
        <w:t>Faaliyetlere ilişkin k</w:t>
      </w:r>
      <w:r w:rsidR="00C17BCC">
        <w:rPr>
          <w:rFonts w:ascii="Times New Roman" w:hAnsi="Times New Roman" w:cs="Times New Roman"/>
          <w:sz w:val="24"/>
          <w:szCs w:val="24"/>
        </w:rPr>
        <w:t xml:space="preserve">onulacak </w:t>
      </w:r>
      <w:r w:rsidR="00350569">
        <w:rPr>
          <w:rFonts w:ascii="Times New Roman" w:hAnsi="Times New Roman" w:cs="Times New Roman"/>
          <w:sz w:val="24"/>
          <w:szCs w:val="24"/>
        </w:rPr>
        <w:t xml:space="preserve">açıklama, örnek, kanıt, </w:t>
      </w:r>
      <w:r w:rsidR="00350569" w:rsidRPr="00C7582D">
        <w:rPr>
          <w:rFonts w:ascii="Times New Roman" w:hAnsi="Times New Roman" w:cs="Times New Roman"/>
          <w:sz w:val="24"/>
          <w:szCs w:val="24"/>
        </w:rPr>
        <w:t>bilgi ve belge</w:t>
      </w:r>
      <w:r w:rsidR="00350569">
        <w:rPr>
          <w:rFonts w:ascii="Times New Roman" w:hAnsi="Times New Roman" w:cs="Times New Roman"/>
          <w:sz w:val="24"/>
          <w:szCs w:val="24"/>
        </w:rPr>
        <w:t>ler</w:t>
      </w:r>
      <w:r w:rsidR="00C17BCC">
        <w:rPr>
          <w:rFonts w:ascii="Times New Roman" w:hAnsi="Times New Roman" w:cs="Times New Roman"/>
          <w:sz w:val="24"/>
          <w:szCs w:val="24"/>
        </w:rPr>
        <w:t>,</w:t>
      </w:r>
      <w:r w:rsidR="00626AB8">
        <w:rPr>
          <w:rFonts w:ascii="Times New Roman" w:hAnsi="Times New Roman" w:cs="Times New Roman"/>
          <w:sz w:val="24"/>
          <w:szCs w:val="24"/>
        </w:rPr>
        <w:t xml:space="preserve"> </w:t>
      </w:r>
      <w:proofErr w:type="spellStart"/>
      <w:r w:rsidR="00626AB8">
        <w:rPr>
          <w:rFonts w:ascii="Times New Roman" w:hAnsi="Times New Roman" w:cs="Times New Roman"/>
          <w:sz w:val="24"/>
          <w:szCs w:val="24"/>
        </w:rPr>
        <w:t>YÖKSİS’ten</w:t>
      </w:r>
      <w:proofErr w:type="spellEnd"/>
      <w:r w:rsidR="00626AB8">
        <w:rPr>
          <w:rFonts w:ascii="Times New Roman" w:hAnsi="Times New Roman" w:cs="Times New Roman"/>
          <w:sz w:val="24"/>
          <w:szCs w:val="24"/>
        </w:rPr>
        <w:t xml:space="preserve"> alınan Akademik Teşvik Başvuru çıktısındaki sıra ile aynı olacak şekilde</w:t>
      </w:r>
      <w:r w:rsidR="007573C0">
        <w:rPr>
          <w:rFonts w:ascii="Times New Roman" w:hAnsi="Times New Roman" w:cs="Times New Roman"/>
          <w:sz w:val="24"/>
          <w:szCs w:val="24"/>
        </w:rPr>
        <w:t xml:space="preserve"> E</w:t>
      </w:r>
      <w:r w:rsidR="00C17BCC">
        <w:rPr>
          <w:rFonts w:ascii="Times New Roman" w:hAnsi="Times New Roman" w:cs="Times New Roman"/>
          <w:sz w:val="24"/>
          <w:szCs w:val="24"/>
        </w:rPr>
        <w:t>k-2</w:t>
      </w:r>
      <w:r w:rsidRPr="00C7582D">
        <w:rPr>
          <w:rFonts w:ascii="Times New Roman" w:hAnsi="Times New Roman" w:cs="Times New Roman"/>
          <w:sz w:val="24"/>
          <w:szCs w:val="24"/>
        </w:rPr>
        <w:t xml:space="preserve">'de yer alan ve her bir faaliyet türü için hazırlanan dizi pusulasına kaydedilerek </w:t>
      </w:r>
      <w:r w:rsidR="00626AB8">
        <w:rPr>
          <w:rFonts w:ascii="Times New Roman" w:hAnsi="Times New Roman" w:cs="Times New Roman"/>
          <w:sz w:val="24"/>
          <w:szCs w:val="24"/>
        </w:rPr>
        <w:t xml:space="preserve">ayrı ayrı </w:t>
      </w:r>
      <w:r w:rsidRPr="00C7582D">
        <w:rPr>
          <w:rFonts w:ascii="Times New Roman" w:hAnsi="Times New Roman" w:cs="Times New Roman"/>
          <w:sz w:val="24"/>
          <w:szCs w:val="24"/>
        </w:rPr>
        <w:t>dosyalanır.</w:t>
      </w:r>
    </w:p>
    <w:p w14:paraId="7C085685" w14:textId="7F138A4A" w:rsidR="00C7582D" w:rsidRDefault="00C7582D" w:rsidP="00C7582D">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sidRPr="00C7582D">
        <w:rPr>
          <w:rFonts w:ascii="Times New Roman" w:hAnsi="Times New Roman" w:cs="Times New Roman"/>
          <w:sz w:val="24"/>
          <w:szCs w:val="24"/>
        </w:rPr>
        <w:t>Dizi pusulasına göre sıralı olarak eklenecek bilgi ve belgelerin s</w:t>
      </w:r>
      <w:r w:rsidR="00734F24">
        <w:rPr>
          <w:rFonts w:ascii="Times New Roman" w:hAnsi="Times New Roman" w:cs="Times New Roman"/>
          <w:sz w:val="24"/>
          <w:szCs w:val="24"/>
        </w:rPr>
        <w:t>ağ</w:t>
      </w:r>
      <w:r w:rsidRPr="00C7582D">
        <w:rPr>
          <w:rFonts w:ascii="Times New Roman" w:hAnsi="Times New Roman" w:cs="Times New Roman"/>
          <w:sz w:val="24"/>
          <w:szCs w:val="24"/>
        </w:rPr>
        <w:t xml:space="preserve"> üst köşesine listede verilen sıra numarası yazılır.</w:t>
      </w:r>
    </w:p>
    <w:p w14:paraId="66EC1E5B" w14:textId="7E641DCA" w:rsidR="001171D7" w:rsidRDefault="00C7582D" w:rsidP="00C7582D">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sidRPr="00C7582D">
        <w:rPr>
          <w:rFonts w:ascii="Times New Roman" w:hAnsi="Times New Roman" w:cs="Times New Roman"/>
          <w:sz w:val="24"/>
          <w:szCs w:val="24"/>
        </w:rPr>
        <w:t xml:space="preserve">Başvuru dosyasına eklenecek her türlü </w:t>
      </w:r>
      <w:r w:rsidR="004834F1">
        <w:rPr>
          <w:rFonts w:ascii="Times New Roman" w:hAnsi="Times New Roman" w:cs="Times New Roman"/>
          <w:sz w:val="24"/>
          <w:szCs w:val="24"/>
        </w:rPr>
        <w:t xml:space="preserve">açıklama, örnek, kanıt, </w:t>
      </w:r>
      <w:r w:rsidRPr="00C7582D">
        <w:rPr>
          <w:rFonts w:ascii="Times New Roman" w:hAnsi="Times New Roman" w:cs="Times New Roman"/>
          <w:sz w:val="24"/>
          <w:szCs w:val="24"/>
        </w:rPr>
        <w:t>bilgi ve belgenin sağ alt köşesi</w:t>
      </w:r>
      <w:r w:rsidR="004834F1">
        <w:rPr>
          <w:rFonts w:ascii="Times New Roman" w:hAnsi="Times New Roman" w:cs="Times New Roman"/>
          <w:sz w:val="24"/>
          <w:szCs w:val="24"/>
        </w:rPr>
        <w:t xml:space="preserve"> başvuru yapan öğretim elemanı tarafından</w:t>
      </w:r>
      <w:r w:rsidRPr="00C7582D">
        <w:rPr>
          <w:rFonts w:ascii="Times New Roman" w:hAnsi="Times New Roman" w:cs="Times New Roman"/>
          <w:sz w:val="24"/>
          <w:szCs w:val="24"/>
        </w:rPr>
        <w:t xml:space="preserve"> paraflanır.</w:t>
      </w:r>
    </w:p>
    <w:p w14:paraId="0B557496" w14:textId="798A9C7F" w:rsidR="00C7582D" w:rsidRDefault="00350569" w:rsidP="00C7582D">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Açıklama, örnek, kanıt, </w:t>
      </w:r>
      <w:r w:rsidRPr="00C7582D">
        <w:rPr>
          <w:rFonts w:ascii="Times New Roman" w:hAnsi="Times New Roman" w:cs="Times New Roman"/>
          <w:sz w:val="24"/>
          <w:szCs w:val="24"/>
        </w:rPr>
        <w:t xml:space="preserve">bilgi ve belgenin </w:t>
      </w:r>
      <w:r w:rsidR="00C7582D" w:rsidRPr="00C7582D">
        <w:rPr>
          <w:rFonts w:ascii="Times New Roman" w:hAnsi="Times New Roman" w:cs="Times New Roman"/>
          <w:sz w:val="24"/>
          <w:szCs w:val="24"/>
        </w:rPr>
        <w:t xml:space="preserve">incelenmesi aşamasında kolaylık sağlanması maksadıyla ilgilinin adının geçtiği yerler renkli </w:t>
      </w:r>
      <w:proofErr w:type="gramStart"/>
      <w:r w:rsidR="00C7582D" w:rsidRPr="00C7582D">
        <w:rPr>
          <w:rFonts w:ascii="Times New Roman" w:hAnsi="Times New Roman" w:cs="Times New Roman"/>
          <w:sz w:val="24"/>
          <w:szCs w:val="24"/>
        </w:rPr>
        <w:t>kalemle  (</w:t>
      </w:r>
      <w:proofErr w:type="spellStart"/>
      <w:proofErr w:type="gramEnd"/>
      <w:r w:rsidR="00C7582D" w:rsidRPr="00C7582D">
        <w:rPr>
          <w:rFonts w:ascii="Times New Roman" w:hAnsi="Times New Roman" w:cs="Times New Roman"/>
          <w:sz w:val="24"/>
          <w:szCs w:val="24"/>
        </w:rPr>
        <w:t>highlighter</w:t>
      </w:r>
      <w:proofErr w:type="spellEnd"/>
      <w:r w:rsidR="00C7582D" w:rsidRPr="00C7582D">
        <w:rPr>
          <w:rFonts w:ascii="Times New Roman" w:hAnsi="Times New Roman" w:cs="Times New Roman"/>
          <w:sz w:val="24"/>
          <w:szCs w:val="24"/>
        </w:rPr>
        <w:t>) belirginleştirilmelidir.</w:t>
      </w:r>
    </w:p>
    <w:p w14:paraId="1B057BB2" w14:textId="77777777" w:rsidR="00F63282" w:rsidRDefault="00E0491B" w:rsidP="00F63282">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Senatoya sunulacak yayınevi listesine esas olmak üzere teşvik ödeneğine konu olan </w:t>
      </w:r>
      <w:r w:rsidR="00D254FB">
        <w:rPr>
          <w:rFonts w:ascii="Times New Roman" w:hAnsi="Times New Roman" w:cs="Times New Roman"/>
          <w:sz w:val="24"/>
          <w:szCs w:val="24"/>
        </w:rPr>
        <w:t xml:space="preserve">ulusal ve uluslararası </w:t>
      </w:r>
      <w:r>
        <w:rPr>
          <w:rFonts w:ascii="Times New Roman" w:hAnsi="Times New Roman" w:cs="Times New Roman"/>
          <w:sz w:val="24"/>
          <w:szCs w:val="24"/>
        </w:rPr>
        <w:t>yayınevleri listelenerek Birim Komisyonuna verilir.</w:t>
      </w:r>
      <w:r w:rsidR="007573C0">
        <w:rPr>
          <w:rFonts w:ascii="Times New Roman" w:hAnsi="Times New Roman" w:cs="Times New Roman"/>
          <w:sz w:val="24"/>
          <w:szCs w:val="24"/>
        </w:rPr>
        <w:t xml:space="preserve"> Birim Komisyonunca E</w:t>
      </w:r>
      <w:r>
        <w:rPr>
          <w:rFonts w:ascii="Times New Roman" w:hAnsi="Times New Roman" w:cs="Times New Roman"/>
          <w:sz w:val="24"/>
          <w:szCs w:val="24"/>
        </w:rPr>
        <w:t>k-3</w:t>
      </w:r>
      <w:r w:rsidR="002D66D3">
        <w:rPr>
          <w:rFonts w:ascii="Times New Roman" w:hAnsi="Times New Roman" w:cs="Times New Roman"/>
          <w:sz w:val="24"/>
          <w:szCs w:val="24"/>
        </w:rPr>
        <w:t>’</w:t>
      </w:r>
      <w:r>
        <w:rPr>
          <w:rFonts w:ascii="Times New Roman" w:hAnsi="Times New Roman" w:cs="Times New Roman"/>
          <w:sz w:val="24"/>
          <w:szCs w:val="24"/>
        </w:rPr>
        <w:t>te yer alan form</w:t>
      </w:r>
      <w:r w:rsidR="00D254FB">
        <w:rPr>
          <w:rFonts w:ascii="Times New Roman" w:hAnsi="Times New Roman" w:cs="Times New Roman"/>
          <w:sz w:val="24"/>
          <w:szCs w:val="24"/>
        </w:rPr>
        <w:t>lar</w:t>
      </w:r>
      <w:r>
        <w:rPr>
          <w:rFonts w:ascii="Times New Roman" w:hAnsi="Times New Roman" w:cs="Times New Roman"/>
          <w:sz w:val="24"/>
          <w:szCs w:val="24"/>
        </w:rPr>
        <w:t xml:space="preserve"> kullanılarak toplulaştırılır ve Akademik Teşvik, Düzenleme, Denetleme ve İtiraz Komisyonuna gönderilir.</w:t>
      </w:r>
    </w:p>
    <w:p w14:paraId="2C95B4D0" w14:textId="3977EC23" w:rsidR="00F63282" w:rsidRPr="00F63282" w:rsidRDefault="00F63282" w:rsidP="00F63282">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sidRPr="00F63282">
        <w:rPr>
          <w:rFonts w:ascii="Times New Roman" w:hAnsi="Times New Roman" w:cs="Times New Roman"/>
          <w:sz w:val="24"/>
          <w:szCs w:val="24"/>
        </w:rPr>
        <w:t xml:space="preserve">Akademik teşvik faaliyet alanlarının değerlendirilmesi başlıklı Yönetmeliğin yedinci maddesinin dokuzuncu fıkrası “Tebliğlerin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w:t>
      </w:r>
      <w:proofErr w:type="gramStart"/>
      <w:r w:rsidRPr="00F63282">
        <w:rPr>
          <w:rFonts w:ascii="Times New Roman" w:hAnsi="Times New Roman" w:cs="Times New Roman"/>
          <w:sz w:val="24"/>
          <w:szCs w:val="24"/>
        </w:rPr>
        <w:t>katılımcılar</w:t>
      </w:r>
      <w:proofErr w:type="gramEnd"/>
      <w:r w:rsidRPr="00F63282">
        <w:rPr>
          <w:rFonts w:ascii="Times New Roman" w:hAnsi="Times New Roman" w:cs="Times New Roman"/>
          <w:sz w:val="24"/>
          <w:szCs w:val="24"/>
        </w:rPr>
        <w:t xml:space="preserve"> tarafından sunulması esastır. Ayrıca etkinliğin uluslararası niteliği haiz olup olmadığı hususunda, ödemeye esas teşkil etmek üzere üniversite yönetim kurulu kararının olması gerekir. Tebliğlerin değerlendirilmesinde tebliğin ilgili etkinlikte sunulmuş ve bunun belgelendirilmiş olması (etkinlik programı ve etkinliğe tebliğde ismi yer alan en az bir araştırmacının katılım sağladığını gösterir belge) esastır. Ayrıca değerlendirme için tebliğin elektronik veya basılı olarak etkinlik tebliğ kitapçığında yer alması ve yayımlanmış tam metninin sunulması gerekir.” </w:t>
      </w:r>
      <w:r w:rsidR="00234BD8">
        <w:rPr>
          <w:rFonts w:ascii="Times New Roman" w:hAnsi="Times New Roman" w:cs="Times New Roman"/>
          <w:sz w:val="24"/>
          <w:szCs w:val="24"/>
        </w:rPr>
        <w:t>ş</w:t>
      </w:r>
      <w:r w:rsidRPr="00F63282">
        <w:rPr>
          <w:rFonts w:ascii="Times New Roman" w:hAnsi="Times New Roman" w:cs="Times New Roman"/>
          <w:sz w:val="24"/>
          <w:szCs w:val="24"/>
        </w:rPr>
        <w:t xml:space="preserve">eklinde düzenlenmiştir. Başvuruda bulunacak öğretim elemanının katılımcıların Türkiye hariç beş farklı ülkeden olduğunu ve tebliğlerin yarıdan fazlasının Türkiye dışından katılımcılar tarafından sunulduğunu kanıtlayacak belgeleri ve </w:t>
      </w:r>
      <w:r w:rsidRPr="00F63282">
        <w:rPr>
          <w:rFonts w:ascii="Times New Roman" w:hAnsi="Times New Roman" w:cs="Times New Roman"/>
          <w:sz w:val="24"/>
          <w:szCs w:val="24"/>
        </w:rPr>
        <w:lastRenderedPageBreak/>
        <w:t>etkinliğin uluslararası niteliği haiz olduğuna ilişkin varsa Üniversite Yönetim Kurulu kararını başvuru esnasında sunması esastır. Tebliğlere ilişkin başvurular, Birim Komisyonunca değerlendirildikten sonra uluslararası olduğuna karar verilen tebliğlere ilişkin Ek-4’te yer alan form kullanılarak toplulaştırılır ve Akademik Teşvik, Düzenleme, Denetleme ve İtiraz Komisyonuna gönderilir.</w:t>
      </w:r>
    </w:p>
    <w:p w14:paraId="533C8D7E" w14:textId="22544D9B" w:rsidR="00925CFA" w:rsidRDefault="00925CFA" w:rsidP="00734F24">
      <w:pPr>
        <w:pStyle w:val="ListeParagraf"/>
        <w:numPr>
          <w:ilvl w:val="0"/>
          <w:numId w:val="1"/>
        </w:numPr>
        <w:tabs>
          <w:tab w:val="left" w:pos="709"/>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Başvuruda bulunan öğretim elemanının, Akademik Teşvik Ödeneği Yönetmeliği’nin tanımlar ve kısaltmalar başlıklı üçüncü maddesinde yer alan “</w:t>
      </w:r>
      <w:r w:rsidRPr="00925CFA">
        <w:rPr>
          <w:rFonts w:ascii="Times New Roman" w:hAnsi="Times New Roman" w:cs="Times New Roman"/>
          <w:i/>
          <w:sz w:val="24"/>
          <w:szCs w:val="24"/>
        </w:rPr>
        <w:t>Alan endeksleri: Üniversitelerarası Kurul Başkanlığı tarafından hazırlanıp Yükseköğretim Kurulunca onaylanan doçentlik başvurusu için kabul edilen endekslerini ifade eder.</w:t>
      </w:r>
      <w:r>
        <w:rPr>
          <w:rFonts w:ascii="Times New Roman" w:hAnsi="Times New Roman" w:cs="Times New Roman"/>
          <w:sz w:val="24"/>
          <w:szCs w:val="24"/>
        </w:rPr>
        <w:t>” tanımına uygun şekilde alan endeksi belirtmesi gerekir.</w:t>
      </w:r>
    </w:p>
    <w:p w14:paraId="1DC46E60" w14:textId="0246F1F9" w:rsidR="004F7E07" w:rsidRDefault="00AA17AD" w:rsidP="00925CFA">
      <w:pPr>
        <w:pStyle w:val="ListeParagraf"/>
        <w:numPr>
          <w:ilvl w:val="0"/>
          <w:numId w:val="1"/>
        </w:numPr>
        <w:tabs>
          <w:tab w:val="left" w:pos="709"/>
          <w:tab w:val="left" w:pos="851"/>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Öğretim elemanları</w:t>
      </w:r>
      <w:r w:rsidR="001378BF">
        <w:rPr>
          <w:rFonts w:ascii="Times New Roman" w:hAnsi="Times New Roman" w:cs="Times New Roman"/>
          <w:sz w:val="24"/>
          <w:szCs w:val="24"/>
        </w:rPr>
        <w:t xml:space="preserve"> başvuru dosyalarıyla beraber Ek-7’de yer alan formu</w:t>
      </w:r>
      <w:r>
        <w:rPr>
          <w:rFonts w:ascii="Times New Roman" w:hAnsi="Times New Roman" w:cs="Times New Roman"/>
          <w:sz w:val="24"/>
          <w:szCs w:val="24"/>
        </w:rPr>
        <w:t>n çıktısını</w:t>
      </w:r>
      <w:r w:rsidR="001378BF">
        <w:rPr>
          <w:rFonts w:ascii="Times New Roman" w:hAnsi="Times New Roman" w:cs="Times New Roman"/>
          <w:sz w:val="24"/>
          <w:szCs w:val="24"/>
        </w:rPr>
        <w:t xml:space="preserve"> imzalayarak </w:t>
      </w:r>
      <w:r w:rsidR="004F7E07" w:rsidRPr="00C7582D">
        <w:rPr>
          <w:rFonts w:ascii="Times New Roman" w:hAnsi="Times New Roman" w:cs="Times New Roman"/>
          <w:sz w:val="24"/>
          <w:szCs w:val="24"/>
        </w:rPr>
        <w:t>Birim Akademik Teşvik Başvuru ve İnceleme Komisyonları</w:t>
      </w:r>
      <w:r w:rsidR="001378BF">
        <w:rPr>
          <w:rFonts w:ascii="Times New Roman" w:hAnsi="Times New Roman" w:cs="Times New Roman"/>
          <w:sz w:val="24"/>
          <w:szCs w:val="24"/>
        </w:rPr>
        <w:t>na teslim edecek</w:t>
      </w:r>
      <w:r w:rsidR="006B5A88">
        <w:rPr>
          <w:rFonts w:ascii="Times New Roman" w:hAnsi="Times New Roman" w:cs="Times New Roman"/>
          <w:sz w:val="24"/>
          <w:szCs w:val="24"/>
        </w:rPr>
        <w:t>ler</w:t>
      </w:r>
      <w:r w:rsidR="004F7E07" w:rsidRPr="00C7582D">
        <w:rPr>
          <w:rFonts w:ascii="Times New Roman" w:hAnsi="Times New Roman" w:cs="Times New Roman"/>
          <w:sz w:val="24"/>
          <w:szCs w:val="24"/>
        </w:rPr>
        <w:t>,</w:t>
      </w:r>
      <w:r w:rsidR="004F7E07">
        <w:rPr>
          <w:rFonts w:ascii="Times New Roman" w:hAnsi="Times New Roman" w:cs="Times New Roman"/>
          <w:sz w:val="24"/>
          <w:szCs w:val="24"/>
        </w:rPr>
        <w:t xml:space="preserve"> </w:t>
      </w:r>
      <w:r w:rsidR="001378BF" w:rsidRPr="00C7582D">
        <w:rPr>
          <w:rFonts w:ascii="Times New Roman" w:hAnsi="Times New Roman" w:cs="Times New Roman"/>
          <w:sz w:val="24"/>
          <w:szCs w:val="24"/>
        </w:rPr>
        <w:t>Birim Akademik Teşvik Başvuru ve İnceleme Komisyonları</w:t>
      </w:r>
      <w:r w:rsidR="001378BF">
        <w:rPr>
          <w:rFonts w:ascii="Times New Roman" w:hAnsi="Times New Roman" w:cs="Times New Roman"/>
          <w:sz w:val="24"/>
          <w:szCs w:val="24"/>
        </w:rPr>
        <w:t xml:space="preserve"> ise </w:t>
      </w:r>
      <w:r w:rsidR="004F7E07">
        <w:rPr>
          <w:rFonts w:ascii="Times New Roman" w:hAnsi="Times New Roman" w:cs="Times New Roman"/>
          <w:sz w:val="24"/>
          <w:szCs w:val="24"/>
        </w:rPr>
        <w:t xml:space="preserve">başvuruların </w:t>
      </w:r>
      <w:r w:rsidR="006B5A88">
        <w:rPr>
          <w:rFonts w:ascii="Times New Roman" w:hAnsi="Times New Roman" w:cs="Times New Roman"/>
          <w:sz w:val="24"/>
          <w:szCs w:val="24"/>
        </w:rPr>
        <w:t xml:space="preserve">kontrolü ve </w:t>
      </w:r>
      <w:r w:rsidR="004F7E07">
        <w:rPr>
          <w:rFonts w:ascii="Times New Roman" w:hAnsi="Times New Roman" w:cs="Times New Roman"/>
          <w:sz w:val="24"/>
          <w:szCs w:val="24"/>
        </w:rPr>
        <w:t xml:space="preserve">değerlendirilmesi sürecinde </w:t>
      </w:r>
      <w:r>
        <w:rPr>
          <w:rFonts w:ascii="Times New Roman" w:hAnsi="Times New Roman" w:cs="Times New Roman"/>
          <w:sz w:val="24"/>
          <w:szCs w:val="24"/>
        </w:rPr>
        <w:t xml:space="preserve">teslim edilen </w:t>
      </w:r>
      <w:r w:rsidR="00951062">
        <w:rPr>
          <w:rFonts w:ascii="Times New Roman" w:hAnsi="Times New Roman" w:cs="Times New Roman"/>
          <w:sz w:val="24"/>
          <w:szCs w:val="24"/>
        </w:rPr>
        <w:t>formu doldurup</w:t>
      </w:r>
      <w:r w:rsidR="004F7E07">
        <w:rPr>
          <w:rFonts w:ascii="Times New Roman" w:hAnsi="Times New Roman" w:cs="Times New Roman"/>
          <w:sz w:val="24"/>
          <w:szCs w:val="24"/>
        </w:rPr>
        <w:t xml:space="preserve"> imzalayacaklar</w:t>
      </w:r>
      <w:r w:rsidR="00951062">
        <w:rPr>
          <w:rFonts w:ascii="Times New Roman" w:hAnsi="Times New Roman" w:cs="Times New Roman"/>
          <w:sz w:val="24"/>
          <w:szCs w:val="24"/>
        </w:rPr>
        <w:t xml:space="preserve"> ve </w:t>
      </w:r>
      <w:r w:rsidR="00951062" w:rsidRPr="00C7582D">
        <w:rPr>
          <w:rFonts w:ascii="Times New Roman" w:hAnsi="Times New Roman" w:cs="Times New Roman"/>
          <w:sz w:val="24"/>
          <w:szCs w:val="24"/>
        </w:rPr>
        <w:t>Akademik Teşvik Düzenleme, Denetleme ve İtiraz Komisyonu</w:t>
      </w:r>
      <w:r w:rsidR="00951062">
        <w:rPr>
          <w:rFonts w:ascii="Times New Roman" w:hAnsi="Times New Roman" w:cs="Times New Roman"/>
          <w:sz w:val="24"/>
          <w:szCs w:val="24"/>
        </w:rPr>
        <w:t>na gönderecekler</w:t>
      </w:r>
      <w:r w:rsidR="004F7E07">
        <w:rPr>
          <w:rFonts w:ascii="Times New Roman" w:hAnsi="Times New Roman" w:cs="Times New Roman"/>
          <w:sz w:val="24"/>
          <w:szCs w:val="24"/>
        </w:rPr>
        <w:t>d</w:t>
      </w:r>
      <w:r w:rsidR="00951062">
        <w:rPr>
          <w:rFonts w:ascii="Times New Roman" w:hAnsi="Times New Roman" w:cs="Times New Roman"/>
          <w:sz w:val="24"/>
          <w:szCs w:val="24"/>
        </w:rPr>
        <w:t>i</w:t>
      </w:r>
      <w:r w:rsidR="004F7E07">
        <w:rPr>
          <w:rFonts w:ascii="Times New Roman" w:hAnsi="Times New Roman" w:cs="Times New Roman"/>
          <w:sz w:val="24"/>
          <w:szCs w:val="24"/>
        </w:rPr>
        <w:t>r.</w:t>
      </w:r>
    </w:p>
    <w:p w14:paraId="36669FA8" w14:textId="76BD8577" w:rsidR="00E0491B" w:rsidRDefault="00C7582D" w:rsidP="00925CFA">
      <w:pPr>
        <w:pStyle w:val="ListeParagraf"/>
        <w:numPr>
          <w:ilvl w:val="0"/>
          <w:numId w:val="1"/>
        </w:numPr>
        <w:tabs>
          <w:tab w:val="left" w:pos="709"/>
          <w:tab w:val="left" w:pos="851"/>
          <w:tab w:val="left" w:pos="993"/>
        </w:tabs>
        <w:spacing w:line="360" w:lineRule="auto"/>
        <w:ind w:left="0" w:firstLine="567"/>
        <w:jc w:val="both"/>
        <w:rPr>
          <w:rFonts w:ascii="Times New Roman" w:hAnsi="Times New Roman" w:cs="Times New Roman"/>
          <w:sz w:val="24"/>
          <w:szCs w:val="24"/>
        </w:rPr>
      </w:pPr>
      <w:r w:rsidRPr="00C7582D">
        <w:rPr>
          <w:rFonts w:ascii="Times New Roman" w:hAnsi="Times New Roman" w:cs="Times New Roman"/>
          <w:sz w:val="24"/>
          <w:szCs w:val="24"/>
        </w:rPr>
        <w:t>Birim Akademik Teşvik Başvuru ve İnceleme Komisyonları,</w:t>
      </w:r>
      <w:r w:rsidR="004834F1">
        <w:rPr>
          <w:rFonts w:ascii="Times New Roman" w:hAnsi="Times New Roman" w:cs="Times New Roman"/>
          <w:sz w:val="24"/>
          <w:szCs w:val="24"/>
        </w:rPr>
        <w:t xml:space="preserve"> </w:t>
      </w:r>
      <w:r w:rsidR="00D60F02">
        <w:rPr>
          <w:rFonts w:ascii="Times New Roman" w:hAnsi="Times New Roman" w:cs="Times New Roman"/>
          <w:sz w:val="24"/>
          <w:szCs w:val="24"/>
        </w:rPr>
        <w:t xml:space="preserve">başvuruların değerlendirilmesi sürecinde karşılaştıkları tereddütleri akademik teşvik başvuru takviminde belirlenen süreler içerisinde </w:t>
      </w:r>
      <w:r w:rsidRPr="00C7582D">
        <w:rPr>
          <w:rFonts w:ascii="Times New Roman" w:hAnsi="Times New Roman" w:cs="Times New Roman"/>
          <w:sz w:val="24"/>
          <w:szCs w:val="24"/>
        </w:rPr>
        <w:t>Akademik Teşvik Düzenleme, Denetleme ve İtiraz Komisyonu</w:t>
      </w:r>
      <w:r w:rsidR="00D60F02">
        <w:rPr>
          <w:rFonts w:ascii="Times New Roman" w:hAnsi="Times New Roman" w:cs="Times New Roman"/>
          <w:sz w:val="24"/>
          <w:szCs w:val="24"/>
        </w:rPr>
        <w:t>na gönderecekler ve alınan Komisyon kararına uygun şekilde</w:t>
      </w:r>
      <w:r w:rsidR="00BA696A">
        <w:rPr>
          <w:rFonts w:ascii="Times New Roman" w:hAnsi="Times New Roman" w:cs="Times New Roman"/>
          <w:sz w:val="24"/>
          <w:szCs w:val="24"/>
        </w:rPr>
        <w:t xml:space="preserve"> başvuruları sonuçlandıracaklar</w:t>
      </w:r>
      <w:r w:rsidR="00D60F02">
        <w:rPr>
          <w:rFonts w:ascii="Times New Roman" w:hAnsi="Times New Roman" w:cs="Times New Roman"/>
          <w:sz w:val="24"/>
          <w:szCs w:val="24"/>
        </w:rPr>
        <w:t>d</w:t>
      </w:r>
      <w:r w:rsidR="00BA696A">
        <w:rPr>
          <w:rFonts w:ascii="Times New Roman" w:hAnsi="Times New Roman" w:cs="Times New Roman"/>
          <w:sz w:val="24"/>
          <w:szCs w:val="24"/>
        </w:rPr>
        <w:t>ı</w:t>
      </w:r>
      <w:r w:rsidR="00D60F02">
        <w:rPr>
          <w:rFonts w:ascii="Times New Roman" w:hAnsi="Times New Roman" w:cs="Times New Roman"/>
          <w:sz w:val="24"/>
          <w:szCs w:val="24"/>
        </w:rPr>
        <w:t>r.</w:t>
      </w:r>
    </w:p>
    <w:p w14:paraId="1A07C9F3" w14:textId="7510E94B" w:rsidR="00C17BCC" w:rsidRDefault="00D60F02" w:rsidP="00E0491B">
      <w:pPr>
        <w:pStyle w:val="ListeParagraf"/>
        <w:numPr>
          <w:ilvl w:val="0"/>
          <w:numId w:val="1"/>
        </w:numPr>
        <w:tabs>
          <w:tab w:val="left" w:pos="709"/>
          <w:tab w:val="left" w:pos="851"/>
          <w:tab w:val="left" w:pos="993"/>
          <w:tab w:val="left" w:pos="1276"/>
        </w:tabs>
        <w:spacing w:line="360" w:lineRule="auto"/>
        <w:ind w:left="0" w:firstLine="567"/>
        <w:jc w:val="both"/>
        <w:rPr>
          <w:rFonts w:ascii="Times New Roman" w:hAnsi="Times New Roman" w:cs="Times New Roman"/>
          <w:sz w:val="24"/>
          <w:szCs w:val="24"/>
        </w:rPr>
      </w:pPr>
      <w:r w:rsidRPr="00E0491B">
        <w:rPr>
          <w:rFonts w:ascii="Times New Roman" w:hAnsi="Times New Roman" w:cs="Times New Roman"/>
          <w:sz w:val="24"/>
          <w:szCs w:val="24"/>
        </w:rPr>
        <w:t>Birim Akademik Teşvik Başvuru ve İnceleme Komisyonları</w:t>
      </w:r>
      <w:r w:rsidR="00C7582D" w:rsidRPr="00E0491B">
        <w:rPr>
          <w:rFonts w:ascii="Times New Roman" w:hAnsi="Times New Roman" w:cs="Times New Roman"/>
          <w:sz w:val="24"/>
          <w:szCs w:val="24"/>
        </w:rPr>
        <w:t xml:space="preserve"> </w:t>
      </w:r>
      <w:r w:rsidR="004834F1">
        <w:rPr>
          <w:rFonts w:ascii="Times New Roman" w:hAnsi="Times New Roman" w:cs="Times New Roman"/>
          <w:sz w:val="24"/>
          <w:szCs w:val="24"/>
        </w:rPr>
        <w:t>başvurulara ilişkin yapmış oldukları çalışmaları,</w:t>
      </w:r>
      <w:r w:rsidR="007573C0">
        <w:rPr>
          <w:rFonts w:ascii="Times New Roman" w:hAnsi="Times New Roman" w:cs="Times New Roman"/>
          <w:sz w:val="24"/>
          <w:szCs w:val="24"/>
        </w:rPr>
        <w:t xml:space="preserve"> E</w:t>
      </w:r>
      <w:r w:rsidR="00C7582D" w:rsidRPr="00E0491B">
        <w:rPr>
          <w:rFonts w:ascii="Times New Roman" w:hAnsi="Times New Roman" w:cs="Times New Roman"/>
          <w:sz w:val="24"/>
          <w:szCs w:val="24"/>
        </w:rPr>
        <w:t>k-</w:t>
      </w:r>
      <w:r w:rsidR="00925CFA">
        <w:rPr>
          <w:rFonts w:ascii="Times New Roman" w:hAnsi="Times New Roman" w:cs="Times New Roman"/>
          <w:sz w:val="24"/>
          <w:szCs w:val="24"/>
        </w:rPr>
        <w:t>5</w:t>
      </w:r>
      <w:r w:rsidR="00C7582D" w:rsidRPr="00E0491B">
        <w:rPr>
          <w:rFonts w:ascii="Times New Roman" w:hAnsi="Times New Roman" w:cs="Times New Roman"/>
          <w:sz w:val="24"/>
          <w:szCs w:val="24"/>
        </w:rPr>
        <w:t>'</w:t>
      </w:r>
      <w:r w:rsidR="00A7159A" w:rsidRPr="00E0491B">
        <w:rPr>
          <w:rFonts w:ascii="Times New Roman" w:hAnsi="Times New Roman" w:cs="Times New Roman"/>
          <w:sz w:val="24"/>
          <w:szCs w:val="24"/>
        </w:rPr>
        <w:t>t</w:t>
      </w:r>
      <w:r w:rsidR="00C7582D" w:rsidRPr="00E0491B">
        <w:rPr>
          <w:rFonts w:ascii="Times New Roman" w:hAnsi="Times New Roman" w:cs="Times New Roman"/>
          <w:sz w:val="24"/>
          <w:szCs w:val="24"/>
        </w:rPr>
        <w:t>e yer alan Birim Akademik Teşvik Başvuru ve İnceleme Komisyonu Karar Tutanağı</w:t>
      </w:r>
      <w:r w:rsidR="004834F1">
        <w:rPr>
          <w:rFonts w:ascii="Times New Roman" w:hAnsi="Times New Roman" w:cs="Times New Roman"/>
          <w:sz w:val="24"/>
          <w:szCs w:val="24"/>
        </w:rPr>
        <w:t xml:space="preserve"> Formu (FR-</w:t>
      </w:r>
      <w:proofErr w:type="gramStart"/>
      <w:r w:rsidR="004834F1">
        <w:rPr>
          <w:rFonts w:ascii="Times New Roman" w:hAnsi="Times New Roman" w:cs="Times New Roman"/>
          <w:sz w:val="24"/>
          <w:szCs w:val="24"/>
        </w:rPr>
        <w:t>300)‘</w:t>
      </w:r>
      <w:proofErr w:type="gramEnd"/>
      <w:r w:rsidR="00C7582D" w:rsidRPr="00E0491B">
        <w:rPr>
          <w:rFonts w:ascii="Times New Roman" w:hAnsi="Times New Roman" w:cs="Times New Roman"/>
          <w:sz w:val="24"/>
          <w:szCs w:val="24"/>
        </w:rPr>
        <w:t>n</w:t>
      </w:r>
      <w:r w:rsidR="004834F1">
        <w:rPr>
          <w:rFonts w:ascii="Times New Roman" w:hAnsi="Times New Roman" w:cs="Times New Roman"/>
          <w:sz w:val="24"/>
          <w:szCs w:val="24"/>
        </w:rPr>
        <w:t>u</w:t>
      </w:r>
      <w:r w:rsidR="00C7582D" w:rsidRPr="00E0491B">
        <w:rPr>
          <w:rFonts w:ascii="Times New Roman" w:hAnsi="Times New Roman" w:cs="Times New Roman"/>
          <w:sz w:val="24"/>
          <w:szCs w:val="24"/>
        </w:rPr>
        <w:t xml:space="preserve"> kullanmak suretiyle </w:t>
      </w:r>
      <w:r w:rsidR="004834F1">
        <w:rPr>
          <w:rFonts w:ascii="Times New Roman" w:hAnsi="Times New Roman" w:cs="Times New Roman"/>
          <w:sz w:val="24"/>
          <w:szCs w:val="24"/>
        </w:rPr>
        <w:t>nihai kararlarını imza altına alacaklardır.</w:t>
      </w:r>
      <w:r w:rsidR="00C30AFE">
        <w:rPr>
          <w:rFonts w:ascii="Times New Roman" w:hAnsi="Times New Roman" w:cs="Times New Roman"/>
          <w:sz w:val="24"/>
          <w:szCs w:val="24"/>
        </w:rPr>
        <w:t xml:space="preserve"> </w:t>
      </w:r>
    </w:p>
    <w:p w14:paraId="449A7664" w14:textId="77777777" w:rsidR="00031B3D" w:rsidRDefault="00C30AFE" w:rsidP="00C30AFE">
      <w:pPr>
        <w:pStyle w:val="ListeParagraf"/>
        <w:numPr>
          <w:ilvl w:val="0"/>
          <w:numId w:val="1"/>
        </w:numPr>
        <w:tabs>
          <w:tab w:val="left" w:pos="993"/>
        </w:tabs>
        <w:spacing w:line="360" w:lineRule="auto"/>
        <w:ind w:left="0" w:firstLine="567"/>
        <w:jc w:val="both"/>
        <w:rPr>
          <w:rFonts w:ascii="Times New Roman" w:hAnsi="Times New Roman" w:cs="Times New Roman"/>
          <w:sz w:val="24"/>
          <w:szCs w:val="24"/>
        </w:rPr>
      </w:pPr>
      <w:r w:rsidRPr="00C30AFE">
        <w:rPr>
          <w:rFonts w:ascii="Times New Roman" w:hAnsi="Times New Roman" w:cs="Times New Roman"/>
          <w:sz w:val="24"/>
          <w:szCs w:val="24"/>
        </w:rPr>
        <w:t>Birim Akademik Teşvik Başvuru ve İnceleme Komisyonları başvuruları inceleyerek</w:t>
      </w:r>
      <w:r w:rsidR="00031B3D">
        <w:rPr>
          <w:rFonts w:ascii="Times New Roman" w:hAnsi="Times New Roman" w:cs="Times New Roman"/>
          <w:sz w:val="24"/>
          <w:szCs w:val="24"/>
        </w:rPr>
        <w:t>;</w:t>
      </w:r>
    </w:p>
    <w:p w14:paraId="05A31C0C" w14:textId="7994983A" w:rsidR="00031B3D" w:rsidRDefault="007573C0" w:rsidP="007573C0">
      <w:pPr>
        <w:pStyle w:val="ListeParagraf"/>
        <w:numPr>
          <w:ilvl w:val="0"/>
          <w:numId w:val="3"/>
        </w:numPr>
        <w:tabs>
          <w:tab w:val="left" w:pos="993"/>
          <w:tab w:val="left" w:pos="1276"/>
        </w:tabs>
        <w:spacing w:line="360" w:lineRule="auto"/>
        <w:ind w:firstLine="66"/>
        <w:jc w:val="both"/>
        <w:rPr>
          <w:rFonts w:ascii="Times New Roman" w:hAnsi="Times New Roman" w:cs="Times New Roman"/>
          <w:sz w:val="24"/>
          <w:szCs w:val="24"/>
        </w:rPr>
      </w:pPr>
      <w:r>
        <w:rPr>
          <w:rFonts w:ascii="Times New Roman" w:hAnsi="Times New Roman" w:cs="Times New Roman"/>
          <w:sz w:val="24"/>
          <w:szCs w:val="24"/>
        </w:rPr>
        <w:t>H</w:t>
      </w:r>
      <w:r w:rsidR="00C30AFE" w:rsidRPr="00C30AFE">
        <w:rPr>
          <w:rFonts w:ascii="Times New Roman" w:hAnsi="Times New Roman" w:cs="Times New Roman"/>
          <w:sz w:val="24"/>
          <w:szCs w:val="24"/>
        </w:rPr>
        <w:t xml:space="preserve">azırladıkları karar tutanağını, </w:t>
      </w:r>
    </w:p>
    <w:p w14:paraId="174B2D10" w14:textId="396D336B" w:rsidR="00D96061" w:rsidRDefault="007573C0" w:rsidP="007573C0">
      <w:pPr>
        <w:pStyle w:val="ListeParagraf"/>
        <w:numPr>
          <w:ilvl w:val="0"/>
          <w:numId w:val="3"/>
        </w:numPr>
        <w:tabs>
          <w:tab w:val="left" w:pos="993"/>
          <w:tab w:val="left" w:pos="1276"/>
        </w:tabs>
        <w:spacing w:line="360" w:lineRule="auto"/>
        <w:ind w:firstLine="66"/>
        <w:jc w:val="both"/>
        <w:rPr>
          <w:rFonts w:ascii="Times New Roman" w:hAnsi="Times New Roman" w:cs="Times New Roman"/>
          <w:sz w:val="24"/>
          <w:szCs w:val="24"/>
        </w:rPr>
      </w:pPr>
      <w:r>
        <w:rPr>
          <w:rFonts w:ascii="Times New Roman" w:hAnsi="Times New Roman" w:cs="Times New Roman"/>
          <w:sz w:val="24"/>
          <w:szCs w:val="24"/>
        </w:rPr>
        <w:t>B</w:t>
      </w:r>
      <w:r w:rsidR="00C30AFE" w:rsidRPr="00C30AFE">
        <w:rPr>
          <w:rFonts w:ascii="Times New Roman" w:hAnsi="Times New Roman" w:cs="Times New Roman"/>
          <w:sz w:val="24"/>
          <w:szCs w:val="24"/>
        </w:rPr>
        <w:t>aşvurularla ilgili değerlendirme raporunu</w:t>
      </w:r>
      <w:r w:rsidR="00031B3D">
        <w:rPr>
          <w:rFonts w:ascii="Times New Roman" w:hAnsi="Times New Roman" w:cs="Times New Roman"/>
          <w:sz w:val="24"/>
          <w:szCs w:val="24"/>
        </w:rPr>
        <w:t xml:space="preserve">, </w:t>
      </w:r>
    </w:p>
    <w:p w14:paraId="6BF2A70D" w14:textId="01F7CCE3" w:rsidR="00D96061" w:rsidRPr="00D96061" w:rsidRDefault="007573C0" w:rsidP="007573C0">
      <w:pPr>
        <w:pStyle w:val="ListeParagraf"/>
        <w:numPr>
          <w:ilvl w:val="0"/>
          <w:numId w:val="3"/>
        </w:numPr>
        <w:tabs>
          <w:tab w:val="left" w:pos="993"/>
          <w:tab w:val="left" w:pos="1276"/>
        </w:tabs>
        <w:spacing w:line="360" w:lineRule="auto"/>
        <w:ind w:firstLine="66"/>
        <w:jc w:val="both"/>
        <w:rPr>
          <w:rFonts w:ascii="Times New Roman" w:hAnsi="Times New Roman" w:cs="Times New Roman"/>
          <w:sz w:val="24"/>
          <w:szCs w:val="24"/>
        </w:rPr>
      </w:pPr>
      <w:r>
        <w:rPr>
          <w:rFonts w:ascii="Times New Roman" w:hAnsi="Times New Roman" w:cs="Times New Roman"/>
          <w:sz w:val="24"/>
          <w:szCs w:val="24"/>
        </w:rPr>
        <w:t>P</w:t>
      </w:r>
      <w:r w:rsidR="00C30AFE" w:rsidRPr="00D96061">
        <w:rPr>
          <w:rFonts w:ascii="Times New Roman" w:hAnsi="Times New Roman" w:cs="Times New Roman"/>
          <w:sz w:val="24"/>
          <w:szCs w:val="24"/>
        </w:rPr>
        <w:t>uan tablosunu</w:t>
      </w:r>
      <w:r>
        <w:rPr>
          <w:rFonts w:ascii="Times New Roman" w:hAnsi="Times New Roman" w:cs="Times New Roman"/>
          <w:sz w:val="24"/>
          <w:szCs w:val="24"/>
        </w:rPr>
        <w:t xml:space="preserve"> </w:t>
      </w:r>
      <w:r w:rsidR="00D96061" w:rsidRPr="00D96061">
        <w:rPr>
          <w:rFonts w:ascii="Times New Roman" w:hAnsi="Times New Roman" w:cs="Times New Roman"/>
          <w:sz w:val="24"/>
          <w:szCs w:val="24"/>
        </w:rPr>
        <w:t xml:space="preserve">(FR-300), </w:t>
      </w:r>
    </w:p>
    <w:p w14:paraId="767DE691" w14:textId="515414C8" w:rsidR="00682EC0" w:rsidRDefault="00D96061" w:rsidP="00682EC0">
      <w:pPr>
        <w:tabs>
          <w:tab w:val="left" w:pos="993"/>
        </w:tabs>
        <w:spacing w:line="360" w:lineRule="auto"/>
        <w:jc w:val="both"/>
        <w:rPr>
          <w:rFonts w:ascii="Times New Roman" w:hAnsi="Times New Roman" w:cs="Times New Roman"/>
          <w:sz w:val="24"/>
          <w:szCs w:val="24"/>
        </w:rPr>
      </w:pPr>
      <w:proofErr w:type="gramStart"/>
      <w:r w:rsidRPr="00D96061">
        <w:rPr>
          <w:rFonts w:ascii="Times New Roman" w:hAnsi="Times New Roman" w:cs="Times New Roman"/>
          <w:sz w:val="24"/>
          <w:szCs w:val="24"/>
        </w:rPr>
        <w:t>imzalı</w:t>
      </w:r>
      <w:proofErr w:type="gramEnd"/>
      <w:r w:rsidRPr="00D96061">
        <w:rPr>
          <w:rFonts w:ascii="Times New Roman" w:hAnsi="Times New Roman" w:cs="Times New Roman"/>
          <w:sz w:val="24"/>
          <w:szCs w:val="24"/>
        </w:rPr>
        <w:t xml:space="preserve"> olarak </w:t>
      </w:r>
      <w:r w:rsidR="00CC0FEC" w:rsidRPr="00D96061">
        <w:rPr>
          <w:rFonts w:ascii="Times New Roman" w:hAnsi="Times New Roman" w:cs="Times New Roman"/>
          <w:sz w:val="24"/>
          <w:szCs w:val="24"/>
        </w:rPr>
        <w:t>R</w:t>
      </w:r>
      <w:r w:rsidR="00C30AFE" w:rsidRPr="00D96061">
        <w:rPr>
          <w:rFonts w:ascii="Times New Roman" w:hAnsi="Times New Roman" w:cs="Times New Roman"/>
          <w:sz w:val="24"/>
          <w:szCs w:val="24"/>
        </w:rPr>
        <w:t xml:space="preserve">ektörlüğe bağlı bölümlerde bölüm başkanı, fakültelerde dekan, diğer birimlerde </w:t>
      </w:r>
      <w:r w:rsidR="002B3FD3" w:rsidRPr="00D96061">
        <w:rPr>
          <w:rFonts w:ascii="Times New Roman" w:hAnsi="Times New Roman" w:cs="Times New Roman"/>
          <w:sz w:val="24"/>
          <w:szCs w:val="24"/>
        </w:rPr>
        <w:t xml:space="preserve">ise müdür tarafından onaylı ve ilan edilen takvime uygun olarak </w:t>
      </w:r>
      <w:r w:rsidRPr="00C7582D">
        <w:rPr>
          <w:rFonts w:ascii="Times New Roman" w:hAnsi="Times New Roman" w:cs="Times New Roman"/>
          <w:sz w:val="24"/>
          <w:szCs w:val="24"/>
        </w:rPr>
        <w:t>Akademik Teşvik Düzenleme, Denetleme ve İtiraz Komisyonu</w:t>
      </w:r>
      <w:r>
        <w:rPr>
          <w:rFonts w:ascii="Times New Roman" w:hAnsi="Times New Roman" w:cs="Times New Roman"/>
          <w:sz w:val="24"/>
          <w:szCs w:val="24"/>
        </w:rPr>
        <w:t xml:space="preserve">na </w:t>
      </w:r>
      <w:r w:rsidR="00C30AFE" w:rsidRPr="00D96061">
        <w:rPr>
          <w:rFonts w:ascii="Times New Roman" w:hAnsi="Times New Roman" w:cs="Times New Roman"/>
          <w:sz w:val="24"/>
          <w:szCs w:val="24"/>
        </w:rPr>
        <w:t xml:space="preserve">göndereceklerdir. </w:t>
      </w:r>
    </w:p>
    <w:p w14:paraId="7D56E807" w14:textId="026755D2" w:rsidR="00885188" w:rsidRPr="00682EC0" w:rsidRDefault="00C30AFE" w:rsidP="00682EC0">
      <w:pPr>
        <w:pStyle w:val="ListeParagraf"/>
        <w:numPr>
          <w:ilvl w:val="0"/>
          <w:numId w:val="1"/>
        </w:numPr>
        <w:tabs>
          <w:tab w:val="left" w:pos="993"/>
        </w:tabs>
        <w:spacing w:line="360" w:lineRule="auto"/>
        <w:ind w:left="0" w:firstLine="567"/>
        <w:jc w:val="both"/>
        <w:rPr>
          <w:rFonts w:ascii="Times New Roman" w:hAnsi="Times New Roman" w:cs="Times New Roman"/>
          <w:sz w:val="24"/>
          <w:szCs w:val="24"/>
        </w:rPr>
      </w:pPr>
      <w:r w:rsidRPr="00682EC0">
        <w:rPr>
          <w:rFonts w:ascii="Times New Roman" w:hAnsi="Times New Roman" w:cs="Times New Roman"/>
          <w:sz w:val="24"/>
          <w:szCs w:val="24"/>
        </w:rPr>
        <w:t xml:space="preserve">Birim </w:t>
      </w:r>
      <w:r w:rsidR="00CC0FEC" w:rsidRPr="00682EC0">
        <w:rPr>
          <w:rFonts w:ascii="Times New Roman" w:hAnsi="Times New Roman" w:cs="Times New Roman"/>
          <w:sz w:val="24"/>
          <w:szCs w:val="24"/>
        </w:rPr>
        <w:t xml:space="preserve">Akademik Teşvik Başvuru ve İnceleme Komisyonu </w:t>
      </w:r>
      <w:r w:rsidRPr="00682EC0">
        <w:rPr>
          <w:rFonts w:ascii="Times New Roman" w:hAnsi="Times New Roman" w:cs="Times New Roman"/>
          <w:sz w:val="24"/>
          <w:szCs w:val="24"/>
        </w:rPr>
        <w:t>tarafından hazırlanan değerlendirme raporunda reddedilen veya puan değerinde değişiklik yapılan akademik faaliyetlerle ilgili olarak açıklamada bulunulması zorunludur.</w:t>
      </w:r>
      <w:r w:rsidR="00D96061" w:rsidRPr="00682EC0">
        <w:rPr>
          <w:rFonts w:ascii="Times New Roman" w:hAnsi="Times New Roman" w:cs="Times New Roman"/>
          <w:sz w:val="24"/>
          <w:szCs w:val="24"/>
        </w:rPr>
        <w:t xml:space="preserve"> Bu nedenle </w:t>
      </w:r>
      <w:r w:rsidR="00885188" w:rsidRPr="00682EC0">
        <w:rPr>
          <w:rFonts w:ascii="Times New Roman" w:hAnsi="Times New Roman" w:cs="Times New Roman"/>
          <w:sz w:val="24"/>
          <w:szCs w:val="24"/>
        </w:rPr>
        <w:t xml:space="preserve">başvuruda bulunulan </w:t>
      </w:r>
      <w:r w:rsidR="00885188" w:rsidRPr="00682EC0">
        <w:rPr>
          <w:rFonts w:ascii="Times New Roman" w:hAnsi="Times New Roman" w:cs="Times New Roman"/>
          <w:sz w:val="24"/>
          <w:szCs w:val="24"/>
        </w:rPr>
        <w:lastRenderedPageBreak/>
        <w:t>dosyalara ilişkin puanlar</w:t>
      </w:r>
      <w:r w:rsidR="008C36BD" w:rsidRPr="00682EC0">
        <w:rPr>
          <w:rFonts w:ascii="Times New Roman" w:hAnsi="Times New Roman" w:cs="Times New Roman"/>
          <w:sz w:val="24"/>
          <w:szCs w:val="24"/>
        </w:rPr>
        <w:t xml:space="preserve">ı ve </w:t>
      </w:r>
      <w:r w:rsidR="00885188" w:rsidRPr="00682EC0">
        <w:rPr>
          <w:rFonts w:ascii="Times New Roman" w:hAnsi="Times New Roman" w:cs="Times New Roman"/>
          <w:sz w:val="24"/>
          <w:szCs w:val="24"/>
        </w:rPr>
        <w:t xml:space="preserve">değişiklik yapmaları halinde yeni puanları </w:t>
      </w:r>
      <w:r w:rsidR="00D96061" w:rsidRPr="00682EC0">
        <w:rPr>
          <w:rFonts w:ascii="Times New Roman" w:hAnsi="Times New Roman" w:cs="Times New Roman"/>
          <w:sz w:val="24"/>
          <w:szCs w:val="24"/>
        </w:rPr>
        <w:t xml:space="preserve">Birim Akademik Teşvik Başvuru ve İnceleme Komisyonu Karar Tutanağı Formunun </w:t>
      </w:r>
      <w:r w:rsidR="00885188" w:rsidRPr="00682EC0">
        <w:rPr>
          <w:rFonts w:ascii="Times New Roman" w:hAnsi="Times New Roman" w:cs="Times New Roman"/>
          <w:sz w:val="24"/>
          <w:szCs w:val="24"/>
        </w:rPr>
        <w:t xml:space="preserve">yanı sıra </w:t>
      </w:r>
      <w:r w:rsidR="00350569" w:rsidRPr="00682EC0">
        <w:rPr>
          <w:rFonts w:ascii="Times New Roman" w:hAnsi="Times New Roman" w:cs="Times New Roman"/>
          <w:sz w:val="24"/>
          <w:szCs w:val="24"/>
        </w:rPr>
        <w:t xml:space="preserve">Birim </w:t>
      </w:r>
      <w:r w:rsidR="007573C0" w:rsidRPr="00682EC0">
        <w:rPr>
          <w:rFonts w:ascii="Times New Roman" w:hAnsi="Times New Roman" w:cs="Times New Roman"/>
          <w:sz w:val="24"/>
          <w:szCs w:val="24"/>
        </w:rPr>
        <w:t xml:space="preserve">Akademik Teşvik Komisyonu Puan </w:t>
      </w:r>
      <w:proofErr w:type="spellStart"/>
      <w:r w:rsidR="007573C0" w:rsidRPr="00682EC0">
        <w:rPr>
          <w:rFonts w:ascii="Times New Roman" w:hAnsi="Times New Roman" w:cs="Times New Roman"/>
          <w:sz w:val="24"/>
          <w:szCs w:val="24"/>
        </w:rPr>
        <w:t>T</w:t>
      </w:r>
      <w:r w:rsidR="00350569" w:rsidRPr="00682EC0">
        <w:rPr>
          <w:rFonts w:ascii="Times New Roman" w:hAnsi="Times New Roman" w:cs="Times New Roman"/>
          <w:sz w:val="24"/>
          <w:szCs w:val="24"/>
        </w:rPr>
        <w:t>ablosu</w:t>
      </w:r>
      <w:r w:rsidR="007573C0" w:rsidRPr="00682EC0">
        <w:rPr>
          <w:rFonts w:ascii="Times New Roman" w:hAnsi="Times New Roman" w:cs="Times New Roman"/>
          <w:sz w:val="24"/>
          <w:szCs w:val="24"/>
        </w:rPr>
        <w:t>’</w:t>
      </w:r>
      <w:r w:rsidR="00925CFA" w:rsidRPr="00682EC0">
        <w:rPr>
          <w:rFonts w:ascii="Times New Roman" w:hAnsi="Times New Roman" w:cs="Times New Roman"/>
          <w:sz w:val="24"/>
          <w:szCs w:val="24"/>
        </w:rPr>
        <w:t>na</w:t>
      </w:r>
      <w:proofErr w:type="spellEnd"/>
      <w:r w:rsidR="00925CFA" w:rsidRPr="00682EC0">
        <w:rPr>
          <w:rFonts w:ascii="Times New Roman" w:hAnsi="Times New Roman" w:cs="Times New Roman"/>
          <w:sz w:val="24"/>
          <w:szCs w:val="24"/>
        </w:rPr>
        <w:t xml:space="preserve"> (Ek-6</w:t>
      </w:r>
      <w:r w:rsidR="00350569" w:rsidRPr="00682EC0">
        <w:rPr>
          <w:rFonts w:ascii="Times New Roman" w:hAnsi="Times New Roman" w:cs="Times New Roman"/>
          <w:sz w:val="24"/>
          <w:szCs w:val="24"/>
        </w:rPr>
        <w:t xml:space="preserve">) işleyerek </w:t>
      </w:r>
      <w:proofErr w:type="spellStart"/>
      <w:r w:rsidR="00324A3F" w:rsidRPr="00682EC0">
        <w:rPr>
          <w:rFonts w:ascii="Times New Roman" w:hAnsi="Times New Roman" w:cs="Times New Roman"/>
          <w:sz w:val="24"/>
          <w:szCs w:val="24"/>
        </w:rPr>
        <w:t>xls</w:t>
      </w:r>
      <w:proofErr w:type="spellEnd"/>
      <w:r w:rsidR="00324A3F" w:rsidRPr="00682EC0">
        <w:rPr>
          <w:rFonts w:ascii="Times New Roman" w:hAnsi="Times New Roman" w:cs="Times New Roman"/>
          <w:sz w:val="24"/>
          <w:szCs w:val="24"/>
        </w:rPr>
        <w:t xml:space="preserve"> </w:t>
      </w:r>
      <w:r w:rsidR="00C6041B" w:rsidRPr="00682EC0">
        <w:rPr>
          <w:rFonts w:ascii="Times New Roman" w:hAnsi="Times New Roman" w:cs="Times New Roman"/>
          <w:sz w:val="24"/>
          <w:szCs w:val="24"/>
        </w:rPr>
        <w:t xml:space="preserve">dosyası şeklinde </w:t>
      </w:r>
      <w:hyperlink r:id="rId5" w:history="1">
        <w:r w:rsidR="00885188" w:rsidRPr="00682EC0">
          <w:rPr>
            <w:rFonts w:ascii="Times New Roman" w:hAnsi="Times New Roman" w:cs="Times New Roman"/>
            <w:sz w:val="24"/>
            <w:szCs w:val="24"/>
          </w:rPr>
          <w:t>strateji@kmu.edu.tr</w:t>
        </w:r>
      </w:hyperlink>
      <w:r w:rsidR="00885188" w:rsidRPr="00682EC0">
        <w:rPr>
          <w:rFonts w:ascii="Times New Roman" w:hAnsi="Times New Roman" w:cs="Times New Roman"/>
          <w:sz w:val="24"/>
          <w:szCs w:val="24"/>
        </w:rPr>
        <w:t xml:space="preserve"> adresine, başvuru takviminde öngörülen, dosyaların Akademik Teşvik Düzenleme, Denetleme ve İtiraz Komisyonuna gönderilme tarihine kadar ulaştırılması sağlanacaktır. </w:t>
      </w:r>
      <w:r w:rsidR="00C6041B" w:rsidRPr="00682EC0">
        <w:rPr>
          <w:rFonts w:ascii="Times New Roman" w:hAnsi="Times New Roman" w:cs="Times New Roman"/>
          <w:sz w:val="24"/>
          <w:szCs w:val="24"/>
        </w:rPr>
        <w:t xml:space="preserve"> </w:t>
      </w:r>
    </w:p>
    <w:p w14:paraId="0A105E31" w14:textId="5A1D6815" w:rsidR="00885188" w:rsidRDefault="00885188" w:rsidP="00885188">
      <w:pPr>
        <w:pStyle w:val="ListeParagraf"/>
        <w:numPr>
          <w:ilvl w:val="0"/>
          <w:numId w:val="1"/>
        </w:numPr>
        <w:tabs>
          <w:tab w:val="left" w:pos="993"/>
        </w:tabs>
        <w:spacing w:line="360" w:lineRule="auto"/>
        <w:ind w:left="0" w:firstLine="567"/>
        <w:jc w:val="both"/>
        <w:rPr>
          <w:rFonts w:ascii="Times New Roman" w:hAnsi="Times New Roman" w:cs="Times New Roman"/>
          <w:sz w:val="24"/>
          <w:szCs w:val="24"/>
        </w:rPr>
      </w:pPr>
      <w:r w:rsidRPr="00C30AFE">
        <w:rPr>
          <w:rFonts w:ascii="Times New Roman" w:hAnsi="Times New Roman" w:cs="Times New Roman"/>
          <w:sz w:val="24"/>
          <w:szCs w:val="24"/>
        </w:rPr>
        <w:t>Birim Akademik Teşvik Başvuru ve İnceleme Komisyonları</w:t>
      </w:r>
      <w:r w:rsidRPr="00885188">
        <w:rPr>
          <w:rFonts w:ascii="Times New Roman" w:hAnsi="Times New Roman" w:cs="Times New Roman"/>
          <w:sz w:val="24"/>
          <w:szCs w:val="24"/>
        </w:rPr>
        <w:t xml:space="preserve">, puanlarında değişiklik yaptıkları başvuru dosyalarını diğer dosyalardan ayrı </w:t>
      </w:r>
      <w:proofErr w:type="spellStart"/>
      <w:r w:rsidRPr="00885188">
        <w:rPr>
          <w:rFonts w:ascii="Times New Roman" w:hAnsi="Times New Roman" w:cs="Times New Roman"/>
          <w:sz w:val="24"/>
          <w:szCs w:val="24"/>
        </w:rPr>
        <w:t>klasörleyerek</w:t>
      </w:r>
      <w:proofErr w:type="spellEnd"/>
      <w:r w:rsidRPr="00885188">
        <w:rPr>
          <w:rFonts w:ascii="Times New Roman" w:hAnsi="Times New Roman" w:cs="Times New Roman"/>
          <w:sz w:val="24"/>
          <w:szCs w:val="24"/>
        </w:rPr>
        <w:t xml:space="preserve"> bir araya getirecek ve diğer başvurularla birlikte Komisyon’a göndereceklerdir.</w:t>
      </w:r>
    </w:p>
    <w:p w14:paraId="6831BFDF" w14:textId="1A40F53F" w:rsidR="003053D7" w:rsidRDefault="003053D7" w:rsidP="00885188">
      <w:pPr>
        <w:pStyle w:val="ListeParagraf"/>
        <w:numPr>
          <w:ilvl w:val="0"/>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Akademik teşvik ödeneğine yönelik olarak tüm düzenlemelere Strateji Geliştirme Daire Başkanlığının internet sayfasından ulaşılabilir.</w:t>
      </w:r>
    </w:p>
    <w:p w14:paraId="1E5D2A7F" w14:textId="77777777" w:rsidR="00682EC0" w:rsidRPr="00885188" w:rsidRDefault="00682EC0" w:rsidP="00682EC0">
      <w:pPr>
        <w:pStyle w:val="ListeParagraf"/>
        <w:tabs>
          <w:tab w:val="left" w:pos="993"/>
        </w:tabs>
        <w:spacing w:line="360" w:lineRule="auto"/>
        <w:ind w:left="567"/>
        <w:jc w:val="both"/>
        <w:rPr>
          <w:rFonts w:ascii="Times New Roman" w:hAnsi="Times New Roman" w:cs="Times New Roman"/>
          <w:sz w:val="24"/>
          <w:szCs w:val="24"/>
        </w:rPr>
      </w:pPr>
    </w:p>
    <w:p w14:paraId="37DB218E" w14:textId="4DC875D4" w:rsidR="00C17BCC" w:rsidRDefault="00C17BCC" w:rsidP="00C17BCC">
      <w:pPr>
        <w:tabs>
          <w:tab w:val="left" w:pos="709"/>
          <w:tab w:val="left" w:pos="851"/>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EKLER:</w:t>
      </w:r>
    </w:p>
    <w:p w14:paraId="6CA319DA" w14:textId="06968707" w:rsidR="00C17BCC" w:rsidRDefault="00C17BCC"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F3902">
        <w:rPr>
          <w:rFonts w:ascii="Times New Roman" w:hAnsi="Times New Roman" w:cs="Times New Roman"/>
          <w:sz w:val="24"/>
          <w:szCs w:val="24"/>
        </w:rPr>
        <w:t>Akademik Teşvik Başvuru Formu (FR-299)</w:t>
      </w:r>
    </w:p>
    <w:p w14:paraId="4823B529" w14:textId="77777777" w:rsidR="00C17BCC" w:rsidRDefault="00C17BCC"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2. Dizi pusulaları</w:t>
      </w:r>
      <w:r w:rsidR="00E81E92">
        <w:rPr>
          <w:rFonts w:ascii="Times New Roman" w:hAnsi="Times New Roman" w:cs="Times New Roman"/>
          <w:sz w:val="24"/>
          <w:szCs w:val="24"/>
        </w:rPr>
        <w:t xml:space="preserve"> (9 adet)</w:t>
      </w:r>
    </w:p>
    <w:p w14:paraId="1CE9AE34" w14:textId="77777777" w:rsidR="00E0491B" w:rsidRDefault="00C17BCC"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98567B">
        <w:rPr>
          <w:rFonts w:ascii="Times New Roman" w:hAnsi="Times New Roman" w:cs="Times New Roman"/>
          <w:sz w:val="24"/>
          <w:szCs w:val="24"/>
        </w:rPr>
        <w:t xml:space="preserve"> </w:t>
      </w:r>
      <w:r w:rsidR="00E0491B">
        <w:rPr>
          <w:rFonts w:ascii="Times New Roman" w:hAnsi="Times New Roman" w:cs="Times New Roman"/>
          <w:sz w:val="24"/>
          <w:szCs w:val="24"/>
        </w:rPr>
        <w:t>Yayınevi Formu (2 adet)</w:t>
      </w:r>
    </w:p>
    <w:p w14:paraId="6CC7338A" w14:textId="30F2B478" w:rsidR="00734F24" w:rsidRDefault="00E0491B"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734F24">
        <w:rPr>
          <w:rFonts w:ascii="Times New Roman" w:hAnsi="Times New Roman" w:cs="Times New Roman"/>
          <w:sz w:val="24"/>
          <w:szCs w:val="24"/>
        </w:rPr>
        <w:t xml:space="preserve"> Tebliğ Formu (1 adet)</w:t>
      </w:r>
    </w:p>
    <w:p w14:paraId="4BCCBF3B" w14:textId="7727903D" w:rsidR="00C17BCC" w:rsidRDefault="00734F24" w:rsidP="00C17BCC">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8567B" w:rsidRPr="00C7582D">
        <w:rPr>
          <w:rFonts w:ascii="Times New Roman" w:hAnsi="Times New Roman" w:cs="Times New Roman"/>
          <w:sz w:val="24"/>
          <w:szCs w:val="24"/>
        </w:rPr>
        <w:t>Birim Akademik Teşvik Başvuru ve İnceleme Komisyonu Karar Tutanağı</w:t>
      </w:r>
      <w:r w:rsidR="00DF3902">
        <w:rPr>
          <w:rFonts w:ascii="Times New Roman" w:hAnsi="Times New Roman" w:cs="Times New Roman"/>
          <w:sz w:val="24"/>
          <w:szCs w:val="24"/>
        </w:rPr>
        <w:t xml:space="preserve"> (FR-300)</w:t>
      </w:r>
    </w:p>
    <w:p w14:paraId="2A9E00F5" w14:textId="2E826890" w:rsidR="00324A3F" w:rsidRDefault="00734F24" w:rsidP="00324A3F">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324A3F">
        <w:rPr>
          <w:rFonts w:ascii="Times New Roman" w:hAnsi="Times New Roman" w:cs="Times New Roman"/>
          <w:sz w:val="24"/>
          <w:szCs w:val="24"/>
        </w:rPr>
        <w:t xml:space="preserve">. Birim </w:t>
      </w:r>
      <w:r w:rsidR="007573C0">
        <w:rPr>
          <w:rFonts w:ascii="Times New Roman" w:hAnsi="Times New Roman" w:cs="Times New Roman"/>
          <w:sz w:val="24"/>
          <w:szCs w:val="24"/>
        </w:rPr>
        <w:t>Akademik Teşvik Komisyonu Puan T</w:t>
      </w:r>
      <w:r w:rsidR="00324A3F">
        <w:rPr>
          <w:rFonts w:ascii="Times New Roman" w:hAnsi="Times New Roman" w:cs="Times New Roman"/>
          <w:sz w:val="24"/>
          <w:szCs w:val="24"/>
        </w:rPr>
        <w:t>ablosu (</w:t>
      </w:r>
      <w:proofErr w:type="spellStart"/>
      <w:r w:rsidR="00324A3F">
        <w:rPr>
          <w:rFonts w:ascii="Times New Roman" w:hAnsi="Times New Roman" w:cs="Times New Roman"/>
          <w:sz w:val="24"/>
          <w:szCs w:val="24"/>
        </w:rPr>
        <w:t>xls</w:t>
      </w:r>
      <w:proofErr w:type="spellEnd"/>
      <w:r w:rsidR="00324A3F">
        <w:rPr>
          <w:rFonts w:ascii="Times New Roman" w:hAnsi="Times New Roman" w:cs="Times New Roman"/>
          <w:sz w:val="24"/>
          <w:szCs w:val="24"/>
        </w:rPr>
        <w:t xml:space="preserve"> dosyası </w:t>
      </w:r>
      <w:r w:rsidR="003053D7">
        <w:rPr>
          <w:rFonts w:ascii="Times New Roman" w:hAnsi="Times New Roman" w:cs="Times New Roman"/>
          <w:sz w:val="24"/>
          <w:szCs w:val="24"/>
        </w:rPr>
        <w:t>formatında</w:t>
      </w:r>
      <w:r w:rsidR="00324A3F">
        <w:rPr>
          <w:rFonts w:ascii="Times New Roman" w:hAnsi="Times New Roman" w:cs="Times New Roman"/>
          <w:sz w:val="24"/>
          <w:szCs w:val="24"/>
        </w:rPr>
        <w:t xml:space="preserve"> dolacak)</w:t>
      </w:r>
    </w:p>
    <w:p w14:paraId="5BF226DD" w14:textId="19641E50" w:rsidR="004F7E07" w:rsidRPr="00C17BCC" w:rsidRDefault="004F7E07" w:rsidP="00324A3F">
      <w:pPr>
        <w:tabs>
          <w:tab w:val="left" w:pos="709"/>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7. Akademik Teşvik Başvuru Dosyası Kontrol Listesi (1 adet)</w:t>
      </w:r>
    </w:p>
    <w:sectPr w:rsidR="004F7E07" w:rsidRPr="00C17BCC" w:rsidSect="003501B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CF8"/>
    <w:multiLevelType w:val="hybridMultilevel"/>
    <w:tmpl w:val="90BABE9C"/>
    <w:lvl w:ilvl="0" w:tplc="11D8F168">
      <w:start w:val="1"/>
      <w:numFmt w:val="decimal"/>
      <w:lvlText w:val="%1."/>
      <w:lvlJc w:val="left"/>
      <w:pPr>
        <w:ind w:left="786"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E31934"/>
    <w:multiLevelType w:val="hybridMultilevel"/>
    <w:tmpl w:val="5E3A7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2D097C"/>
    <w:multiLevelType w:val="hybridMultilevel"/>
    <w:tmpl w:val="12C44D02"/>
    <w:lvl w:ilvl="0" w:tplc="0E3200DA">
      <w:numFmt w:val="bullet"/>
      <w:lvlText w:val="-"/>
      <w:lvlJc w:val="left"/>
      <w:pPr>
        <w:ind w:left="927" w:hanging="360"/>
      </w:pPr>
      <w:rPr>
        <w:rFonts w:ascii="Times New Roman" w:eastAsiaTheme="minorEastAsia"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16cid:durableId="795608412">
    <w:abstractNumId w:val="0"/>
  </w:num>
  <w:num w:numId="2" w16cid:durableId="787435641">
    <w:abstractNumId w:val="1"/>
  </w:num>
  <w:num w:numId="3" w16cid:durableId="520820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D6"/>
    <w:rsid w:val="00031B3D"/>
    <w:rsid w:val="00046BCB"/>
    <w:rsid w:val="000814D6"/>
    <w:rsid w:val="00091119"/>
    <w:rsid w:val="001171D7"/>
    <w:rsid w:val="001378BF"/>
    <w:rsid w:val="001B1D9E"/>
    <w:rsid w:val="00234BD8"/>
    <w:rsid w:val="00296295"/>
    <w:rsid w:val="002B3FD3"/>
    <w:rsid w:val="002D66D3"/>
    <w:rsid w:val="003053D7"/>
    <w:rsid w:val="00324A3F"/>
    <w:rsid w:val="003501B3"/>
    <w:rsid w:val="00350569"/>
    <w:rsid w:val="00385BDA"/>
    <w:rsid w:val="003C782D"/>
    <w:rsid w:val="003E533A"/>
    <w:rsid w:val="00446D64"/>
    <w:rsid w:val="004834F1"/>
    <w:rsid w:val="004A5AB3"/>
    <w:rsid w:val="004F7E07"/>
    <w:rsid w:val="00530AA4"/>
    <w:rsid w:val="00626AB8"/>
    <w:rsid w:val="0064340C"/>
    <w:rsid w:val="00654E9F"/>
    <w:rsid w:val="00682EC0"/>
    <w:rsid w:val="006A42C6"/>
    <w:rsid w:val="006B5A88"/>
    <w:rsid w:val="006F6ACC"/>
    <w:rsid w:val="00725C23"/>
    <w:rsid w:val="00734F24"/>
    <w:rsid w:val="007573C0"/>
    <w:rsid w:val="00885188"/>
    <w:rsid w:val="008C36BD"/>
    <w:rsid w:val="008D725E"/>
    <w:rsid w:val="00925CFA"/>
    <w:rsid w:val="00951062"/>
    <w:rsid w:val="0098567B"/>
    <w:rsid w:val="00A7159A"/>
    <w:rsid w:val="00AA17AD"/>
    <w:rsid w:val="00AD4040"/>
    <w:rsid w:val="00AF2F5E"/>
    <w:rsid w:val="00B86BB1"/>
    <w:rsid w:val="00B94F94"/>
    <w:rsid w:val="00BA696A"/>
    <w:rsid w:val="00BE5082"/>
    <w:rsid w:val="00C17BCC"/>
    <w:rsid w:val="00C30AFE"/>
    <w:rsid w:val="00C6041B"/>
    <w:rsid w:val="00C7582D"/>
    <w:rsid w:val="00CC0FEC"/>
    <w:rsid w:val="00D254FB"/>
    <w:rsid w:val="00D41AC5"/>
    <w:rsid w:val="00D60F02"/>
    <w:rsid w:val="00D91464"/>
    <w:rsid w:val="00D96061"/>
    <w:rsid w:val="00DC6B4A"/>
    <w:rsid w:val="00DD1A2A"/>
    <w:rsid w:val="00DF3902"/>
    <w:rsid w:val="00E0491B"/>
    <w:rsid w:val="00E30F34"/>
    <w:rsid w:val="00E81E92"/>
    <w:rsid w:val="00EA49E0"/>
    <w:rsid w:val="00EC3ABB"/>
    <w:rsid w:val="00F055CA"/>
    <w:rsid w:val="00F63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8AD3"/>
  <w15:docId w15:val="{DBA11353-EE73-4E5E-8109-4CBA1D1E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14D6"/>
    <w:pPr>
      <w:ind w:left="720"/>
      <w:contextualSpacing/>
    </w:pPr>
  </w:style>
  <w:style w:type="paragraph" w:customStyle="1" w:styleId="Default">
    <w:name w:val="Default"/>
    <w:rsid w:val="00296295"/>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D725E"/>
    <w:rPr>
      <w:color w:val="0000FF" w:themeColor="hyperlink"/>
      <w:u w:val="single"/>
    </w:rPr>
  </w:style>
  <w:style w:type="character" w:styleId="zlenenKpr">
    <w:name w:val="FollowedHyperlink"/>
    <w:basedOn w:val="VarsaylanParagrafYazTipi"/>
    <w:uiPriority w:val="99"/>
    <w:semiHidden/>
    <w:unhideWhenUsed/>
    <w:rsid w:val="00F055CA"/>
    <w:rPr>
      <w:color w:val="800080" w:themeColor="followedHyperlink"/>
      <w:u w:val="single"/>
    </w:rPr>
  </w:style>
  <w:style w:type="paragraph" w:styleId="BalonMetni">
    <w:name w:val="Balloon Text"/>
    <w:basedOn w:val="Normal"/>
    <w:link w:val="BalonMetniChar"/>
    <w:uiPriority w:val="99"/>
    <w:semiHidden/>
    <w:unhideWhenUsed/>
    <w:rsid w:val="007573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7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ji@km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955</Words>
  <Characters>5444</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oğuzhan Hop</cp:lastModifiedBy>
  <cp:revision>23</cp:revision>
  <cp:lastPrinted>2020-12-31T07:10:00Z</cp:lastPrinted>
  <dcterms:created xsi:type="dcterms:W3CDTF">2020-12-14T10:14:00Z</dcterms:created>
  <dcterms:modified xsi:type="dcterms:W3CDTF">2022-12-27T06:09:00Z</dcterms:modified>
</cp:coreProperties>
</file>