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DF4" w:rsidRPr="00C04DF4" w:rsidRDefault="00C04DF4" w:rsidP="005D75B6">
      <w:pPr>
        <w:widowControl/>
        <w:autoSpaceDE/>
        <w:autoSpaceDN/>
        <w:adjustRightInd/>
        <w:spacing w:line="360" w:lineRule="auto"/>
        <w:jc w:val="both"/>
        <w:rPr>
          <w:rFonts w:eastAsia="Times New Roman"/>
          <w:b/>
          <w:sz w:val="28"/>
          <w:szCs w:val="28"/>
        </w:rPr>
      </w:pPr>
      <w:r w:rsidRPr="00C04DF4">
        <w:rPr>
          <w:rFonts w:eastAsia="Times New Roman"/>
          <w:b/>
          <w:sz w:val="24"/>
          <w:szCs w:val="24"/>
        </w:rPr>
        <w:t>EK:</w:t>
      </w:r>
      <w:bookmarkStart w:id="0" w:name="_GoBack"/>
      <w:bookmarkEnd w:id="0"/>
    </w:p>
    <w:p w:rsidR="00C55944" w:rsidRDefault="00F84245" w:rsidP="00492FA6">
      <w:pPr>
        <w:widowControl/>
        <w:autoSpaceDE/>
        <w:autoSpaceDN/>
        <w:adjustRightInd/>
        <w:spacing w:line="360" w:lineRule="auto"/>
        <w:jc w:val="center"/>
        <w:rPr>
          <w:rFonts w:eastAsia="Times New Roman"/>
          <w:b/>
          <w:sz w:val="24"/>
          <w:szCs w:val="24"/>
        </w:rPr>
      </w:pPr>
      <w:r>
        <w:rPr>
          <w:rFonts w:eastAsia="Times New Roman"/>
          <w:b/>
          <w:sz w:val="24"/>
          <w:szCs w:val="24"/>
        </w:rPr>
        <w:t>KARAMANOĞLU MEHMETBEY</w:t>
      </w:r>
      <w:r w:rsidR="00C55944" w:rsidRPr="00C55944">
        <w:rPr>
          <w:rFonts w:eastAsia="Times New Roman"/>
          <w:b/>
          <w:sz w:val="24"/>
          <w:szCs w:val="24"/>
        </w:rPr>
        <w:t xml:space="preserve"> ÜNİVERSİTESİ </w:t>
      </w:r>
    </w:p>
    <w:p w:rsidR="00C04DF4" w:rsidRPr="008320A6" w:rsidRDefault="00E05DA8" w:rsidP="00492FA6">
      <w:pPr>
        <w:widowControl/>
        <w:autoSpaceDE/>
        <w:autoSpaceDN/>
        <w:adjustRightInd/>
        <w:spacing w:line="360" w:lineRule="auto"/>
        <w:jc w:val="center"/>
        <w:rPr>
          <w:rFonts w:eastAsia="Times New Roman"/>
          <w:b/>
          <w:sz w:val="24"/>
          <w:szCs w:val="24"/>
        </w:rPr>
      </w:pPr>
      <w:r>
        <w:rPr>
          <w:rFonts w:eastAsia="Times New Roman"/>
          <w:b/>
          <w:sz w:val="24"/>
          <w:szCs w:val="24"/>
        </w:rPr>
        <w:t>201</w:t>
      </w:r>
      <w:r w:rsidR="00F84245">
        <w:rPr>
          <w:rFonts w:eastAsia="Times New Roman"/>
          <w:b/>
          <w:sz w:val="24"/>
          <w:szCs w:val="24"/>
        </w:rPr>
        <w:t>9</w:t>
      </w:r>
      <w:r w:rsidR="009A5781">
        <w:rPr>
          <w:rFonts w:eastAsia="Times New Roman"/>
          <w:b/>
          <w:sz w:val="24"/>
          <w:szCs w:val="24"/>
        </w:rPr>
        <w:t>-20</w:t>
      </w:r>
      <w:r w:rsidR="0089116C">
        <w:rPr>
          <w:rFonts w:eastAsia="Times New Roman"/>
          <w:b/>
          <w:sz w:val="24"/>
          <w:szCs w:val="24"/>
        </w:rPr>
        <w:t>2</w:t>
      </w:r>
      <w:r w:rsidR="00F84245">
        <w:rPr>
          <w:rFonts w:eastAsia="Times New Roman"/>
          <w:b/>
          <w:sz w:val="24"/>
          <w:szCs w:val="24"/>
        </w:rPr>
        <w:t>3</w:t>
      </w:r>
      <w:r w:rsidR="003D5FFD">
        <w:rPr>
          <w:rFonts w:eastAsia="Times New Roman"/>
          <w:b/>
          <w:sz w:val="24"/>
          <w:szCs w:val="24"/>
        </w:rPr>
        <w:t xml:space="preserve"> </w:t>
      </w:r>
      <w:r w:rsidR="00724DFB">
        <w:rPr>
          <w:rFonts w:eastAsia="Times New Roman"/>
          <w:b/>
          <w:sz w:val="24"/>
          <w:szCs w:val="24"/>
        </w:rPr>
        <w:t xml:space="preserve">TASLAK </w:t>
      </w:r>
      <w:r w:rsidR="00C04DF4">
        <w:rPr>
          <w:rFonts w:eastAsia="Times New Roman"/>
          <w:b/>
          <w:sz w:val="24"/>
          <w:szCs w:val="24"/>
        </w:rPr>
        <w:t>STRATEJİK PLAN</w:t>
      </w:r>
      <w:r w:rsidR="001A7BA4">
        <w:rPr>
          <w:rFonts w:eastAsia="Times New Roman"/>
          <w:b/>
          <w:sz w:val="24"/>
          <w:szCs w:val="24"/>
        </w:rPr>
        <w:t>I</w:t>
      </w:r>
      <w:r w:rsidR="00C04DF4">
        <w:rPr>
          <w:rFonts w:eastAsia="Times New Roman"/>
          <w:b/>
          <w:sz w:val="24"/>
          <w:szCs w:val="24"/>
        </w:rPr>
        <w:t xml:space="preserve"> </w:t>
      </w:r>
      <w:r w:rsidR="00C04DF4" w:rsidRPr="00C04DF4">
        <w:rPr>
          <w:rFonts w:eastAsia="Times New Roman"/>
          <w:b/>
          <w:sz w:val="24"/>
          <w:szCs w:val="24"/>
        </w:rPr>
        <w:t>DEĞERLENDİRME RAPORU</w:t>
      </w:r>
    </w:p>
    <w:p w:rsidR="00F81428" w:rsidRDefault="00C04DF4" w:rsidP="005D75B6">
      <w:pPr>
        <w:widowControl/>
        <w:autoSpaceDE/>
        <w:autoSpaceDN/>
        <w:adjustRightInd/>
        <w:spacing w:before="240" w:after="120" w:line="360" w:lineRule="auto"/>
        <w:jc w:val="both"/>
        <w:rPr>
          <w:rFonts w:eastAsia="Times New Roman"/>
          <w:b/>
          <w:sz w:val="24"/>
          <w:szCs w:val="24"/>
        </w:rPr>
      </w:pPr>
      <w:r w:rsidRPr="00C04DF4">
        <w:rPr>
          <w:rFonts w:eastAsia="Times New Roman"/>
          <w:b/>
          <w:sz w:val="24"/>
          <w:szCs w:val="24"/>
        </w:rPr>
        <w:t>A. GİRİŞ</w:t>
      </w:r>
    </w:p>
    <w:p w:rsidR="00C04DF4" w:rsidRPr="00C04DF4" w:rsidRDefault="00C04DF4" w:rsidP="005D75B6">
      <w:pPr>
        <w:widowControl/>
        <w:autoSpaceDE/>
        <w:autoSpaceDN/>
        <w:adjustRightInd/>
        <w:spacing w:after="120" w:line="360" w:lineRule="auto"/>
        <w:ind w:firstLine="709"/>
        <w:jc w:val="both"/>
        <w:rPr>
          <w:rFonts w:eastAsia="Times New Roman"/>
          <w:sz w:val="24"/>
          <w:szCs w:val="24"/>
        </w:rPr>
      </w:pPr>
      <w:r w:rsidRPr="00C04DF4">
        <w:rPr>
          <w:rFonts w:eastAsia="Times New Roman"/>
          <w:sz w:val="24"/>
          <w:szCs w:val="24"/>
        </w:rPr>
        <w:t>Kamu İdarelerinde Stratejik Planlamaya İlişkin Usul ve Esaslar Hakkında Yönetmeliğe (Yönetmelik) göre kamu idareleri stratejik planlarını değerlendirilmek üzere Bakanlığımıza göndermektedir. Planlar</w:t>
      </w:r>
      <w:r w:rsidR="00724DFB">
        <w:rPr>
          <w:rFonts w:eastAsia="Times New Roman"/>
          <w:sz w:val="24"/>
          <w:szCs w:val="24"/>
        </w:rPr>
        <w:t>,</w:t>
      </w:r>
      <w:r w:rsidRPr="00C04DF4">
        <w:rPr>
          <w:rFonts w:eastAsia="Times New Roman"/>
          <w:sz w:val="24"/>
          <w:szCs w:val="24"/>
        </w:rPr>
        <w:t xml:space="preserve"> </w:t>
      </w:r>
      <w:r w:rsidR="00724DFB">
        <w:rPr>
          <w:rFonts w:eastAsia="Times New Roman"/>
          <w:sz w:val="24"/>
          <w:szCs w:val="24"/>
        </w:rPr>
        <w:t xml:space="preserve">Yönetmeliğin </w:t>
      </w:r>
      <w:r w:rsidR="00D74B14">
        <w:rPr>
          <w:rFonts w:eastAsia="Times New Roman"/>
          <w:sz w:val="24"/>
          <w:szCs w:val="24"/>
        </w:rPr>
        <w:t>12</w:t>
      </w:r>
      <w:r w:rsidR="00D74B14" w:rsidRPr="001B1FB0">
        <w:rPr>
          <w:rFonts w:eastAsia="Times New Roman"/>
          <w:sz w:val="24"/>
          <w:szCs w:val="24"/>
        </w:rPr>
        <w:t xml:space="preserve"> </w:t>
      </w:r>
      <w:r w:rsidR="001B1FB0" w:rsidRPr="001B1FB0">
        <w:rPr>
          <w:rFonts w:eastAsia="Times New Roman"/>
          <w:sz w:val="24"/>
          <w:szCs w:val="24"/>
        </w:rPr>
        <w:t>nc</w:t>
      </w:r>
      <w:r w:rsidR="00D74B14">
        <w:rPr>
          <w:rFonts w:eastAsia="Times New Roman"/>
          <w:sz w:val="24"/>
          <w:szCs w:val="24"/>
        </w:rPr>
        <w:t>i</w:t>
      </w:r>
      <w:r w:rsidR="00724DFB">
        <w:rPr>
          <w:rFonts w:eastAsia="Times New Roman"/>
          <w:sz w:val="24"/>
          <w:szCs w:val="24"/>
        </w:rPr>
        <w:t xml:space="preserve"> maddesine göre</w:t>
      </w:r>
      <w:r w:rsidRPr="00C04DF4">
        <w:rPr>
          <w:rFonts w:eastAsia="Times New Roman"/>
          <w:sz w:val="24"/>
          <w:szCs w:val="24"/>
        </w:rPr>
        <w:t xml:space="preserve"> </w:t>
      </w:r>
      <w:r w:rsidR="001C304C">
        <w:rPr>
          <w:rFonts w:eastAsia="Times New Roman"/>
          <w:sz w:val="24"/>
          <w:szCs w:val="24"/>
        </w:rPr>
        <w:t xml:space="preserve">ve </w:t>
      </w:r>
      <w:r w:rsidR="00D74B14">
        <w:rPr>
          <w:rFonts w:eastAsia="Times New Roman"/>
          <w:sz w:val="24"/>
          <w:szCs w:val="24"/>
        </w:rPr>
        <w:t>Üniversiteler</w:t>
      </w:r>
      <w:r w:rsidR="00B81D32">
        <w:rPr>
          <w:rFonts w:eastAsia="Times New Roman"/>
          <w:sz w:val="24"/>
          <w:szCs w:val="24"/>
        </w:rPr>
        <w:t xml:space="preserve"> İ</w:t>
      </w:r>
      <w:r w:rsidR="001C304C" w:rsidRPr="00B81D32">
        <w:rPr>
          <w:rFonts w:eastAsia="Times New Roman"/>
          <w:sz w:val="24"/>
          <w:szCs w:val="24"/>
        </w:rPr>
        <w:t>çi</w:t>
      </w:r>
      <w:r w:rsidR="00724DFB">
        <w:rPr>
          <w:rFonts w:eastAsia="Times New Roman"/>
          <w:sz w:val="24"/>
          <w:szCs w:val="24"/>
        </w:rPr>
        <w:t xml:space="preserve">n Stratejik Planlama </w:t>
      </w:r>
      <w:r w:rsidR="00D74B14">
        <w:rPr>
          <w:rFonts w:eastAsia="Times New Roman"/>
          <w:sz w:val="24"/>
          <w:szCs w:val="24"/>
        </w:rPr>
        <w:t>Rehberi</w:t>
      </w:r>
      <w:r w:rsidR="001C304C" w:rsidRPr="00B81D32">
        <w:rPr>
          <w:rFonts w:eastAsia="Times New Roman"/>
          <w:sz w:val="24"/>
          <w:szCs w:val="24"/>
        </w:rPr>
        <w:t xml:space="preserve"> (</w:t>
      </w:r>
      <w:r w:rsidR="00D74B14">
        <w:rPr>
          <w:rFonts w:eastAsia="Times New Roman"/>
          <w:sz w:val="24"/>
          <w:szCs w:val="24"/>
        </w:rPr>
        <w:t>Rehber</w:t>
      </w:r>
      <w:r w:rsidR="001C304C" w:rsidRPr="001C304C">
        <w:rPr>
          <w:rFonts w:eastAsia="Times New Roman"/>
          <w:sz w:val="24"/>
          <w:szCs w:val="24"/>
          <w:lang w:val="en-US"/>
        </w:rPr>
        <w:t>)</w:t>
      </w:r>
      <w:r w:rsidR="001C304C" w:rsidRPr="00C04DF4">
        <w:rPr>
          <w:rFonts w:eastAsia="Times New Roman"/>
          <w:sz w:val="24"/>
          <w:szCs w:val="24"/>
        </w:rPr>
        <w:t xml:space="preserve"> </w:t>
      </w:r>
      <w:r w:rsidR="00724DFB">
        <w:rPr>
          <w:rFonts w:eastAsia="Times New Roman"/>
          <w:sz w:val="24"/>
          <w:szCs w:val="24"/>
        </w:rPr>
        <w:t>çerçevesinde</w:t>
      </w:r>
      <w:r w:rsidRPr="00C04DF4">
        <w:rPr>
          <w:rFonts w:eastAsia="Times New Roman"/>
          <w:sz w:val="24"/>
          <w:szCs w:val="24"/>
        </w:rPr>
        <w:t xml:space="preserve"> değerlendirilmektedir. </w:t>
      </w:r>
    </w:p>
    <w:p w:rsidR="00F81428" w:rsidRDefault="00C04DF4" w:rsidP="005D75B6">
      <w:pPr>
        <w:widowControl/>
        <w:autoSpaceDE/>
        <w:autoSpaceDN/>
        <w:adjustRightInd/>
        <w:spacing w:before="240" w:after="120" w:line="360" w:lineRule="auto"/>
        <w:jc w:val="both"/>
        <w:rPr>
          <w:rFonts w:eastAsia="Times New Roman"/>
          <w:b/>
          <w:sz w:val="24"/>
          <w:szCs w:val="24"/>
        </w:rPr>
      </w:pPr>
      <w:r w:rsidRPr="00C04DF4">
        <w:rPr>
          <w:rFonts w:eastAsia="Times New Roman"/>
          <w:b/>
          <w:sz w:val="24"/>
          <w:szCs w:val="24"/>
        </w:rPr>
        <w:t>B. DEĞERLENDİRMELER</w:t>
      </w:r>
    </w:p>
    <w:p w:rsidR="005E63A5" w:rsidRDefault="00C04DF4" w:rsidP="005D75B6">
      <w:pPr>
        <w:widowControl/>
        <w:autoSpaceDE/>
        <w:autoSpaceDN/>
        <w:adjustRightInd/>
        <w:spacing w:after="120" w:line="360" w:lineRule="auto"/>
        <w:ind w:firstLine="709"/>
        <w:jc w:val="both"/>
        <w:rPr>
          <w:rFonts w:eastAsia="Times New Roman"/>
          <w:sz w:val="24"/>
          <w:szCs w:val="24"/>
        </w:rPr>
      </w:pPr>
      <w:r w:rsidRPr="00C04DF4">
        <w:rPr>
          <w:rFonts w:eastAsia="Times New Roman"/>
          <w:sz w:val="24"/>
          <w:szCs w:val="24"/>
        </w:rPr>
        <w:t>201</w:t>
      </w:r>
      <w:r w:rsidR="00F84880">
        <w:rPr>
          <w:rFonts w:eastAsia="Times New Roman"/>
          <w:sz w:val="24"/>
          <w:szCs w:val="24"/>
        </w:rPr>
        <w:t>9</w:t>
      </w:r>
      <w:r w:rsidRPr="00C04DF4">
        <w:rPr>
          <w:rFonts w:eastAsia="Times New Roman"/>
          <w:sz w:val="24"/>
          <w:szCs w:val="24"/>
        </w:rPr>
        <w:t>-20</w:t>
      </w:r>
      <w:r w:rsidR="0089116C">
        <w:rPr>
          <w:rFonts w:eastAsia="Times New Roman"/>
          <w:sz w:val="24"/>
          <w:szCs w:val="24"/>
        </w:rPr>
        <w:t>2</w:t>
      </w:r>
      <w:r w:rsidR="00F84880">
        <w:rPr>
          <w:rFonts w:eastAsia="Times New Roman"/>
          <w:sz w:val="24"/>
          <w:szCs w:val="24"/>
        </w:rPr>
        <w:t>3</w:t>
      </w:r>
      <w:r w:rsidRPr="00C04DF4">
        <w:rPr>
          <w:rFonts w:eastAsia="Times New Roman"/>
          <w:sz w:val="24"/>
          <w:szCs w:val="24"/>
        </w:rPr>
        <w:t xml:space="preserve"> dönemini </w:t>
      </w:r>
      <w:r w:rsidR="00C4007E" w:rsidRPr="00C4007E">
        <w:rPr>
          <w:rFonts w:eastAsia="Times New Roman"/>
          <w:sz w:val="24"/>
          <w:szCs w:val="24"/>
        </w:rPr>
        <w:t>kapsayan</w:t>
      </w:r>
      <w:r w:rsidR="00C4007E">
        <w:rPr>
          <w:rFonts w:eastAsia="Times New Roman"/>
          <w:sz w:val="24"/>
          <w:szCs w:val="24"/>
        </w:rPr>
        <w:t xml:space="preserve"> </w:t>
      </w:r>
      <w:r w:rsidR="00F84880">
        <w:rPr>
          <w:rFonts w:eastAsia="Times New Roman"/>
          <w:sz w:val="24"/>
          <w:szCs w:val="24"/>
        </w:rPr>
        <w:t>Karamanoğlu Mehmetbey</w:t>
      </w:r>
      <w:r w:rsidR="00C55944" w:rsidRPr="00C55944">
        <w:rPr>
          <w:rFonts w:eastAsia="Times New Roman"/>
          <w:sz w:val="24"/>
          <w:szCs w:val="24"/>
        </w:rPr>
        <w:t xml:space="preserve"> Üniversitesi </w:t>
      </w:r>
      <w:r w:rsidR="00EA7AF9">
        <w:rPr>
          <w:rFonts w:eastAsia="Times New Roman"/>
          <w:sz w:val="24"/>
          <w:szCs w:val="24"/>
        </w:rPr>
        <w:t>S</w:t>
      </w:r>
      <w:r w:rsidRPr="00C04DF4">
        <w:rPr>
          <w:rFonts w:eastAsia="Times New Roman"/>
          <w:sz w:val="24"/>
          <w:szCs w:val="24"/>
        </w:rPr>
        <w:t xml:space="preserve">tratejik </w:t>
      </w:r>
      <w:r w:rsidR="00EA7AF9">
        <w:rPr>
          <w:rFonts w:eastAsia="Times New Roman"/>
          <w:sz w:val="24"/>
          <w:szCs w:val="24"/>
        </w:rPr>
        <w:t>P</w:t>
      </w:r>
      <w:r w:rsidRPr="00C04DF4">
        <w:rPr>
          <w:rFonts w:eastAsia="Times New Roman"/>
          <w:sz w:val="24"/>
          <w:szCs w:val="24"/>
        </w:rPr>
        <w:t xml:space="preserve">lan </w:t>
      </w:r>
      <w:r w:rsidR="00C22E72">
        <w:rPr>
          <w:rFonts w:eastAsia="Times New Roman"/>
          <w:sz w:val="24"/>
          <w:szCs w:val="24"/>
        </w:rPr>
        <w:t>T</w:t>
      </w:r>
      <w:r w:rsidRPr="00C04DF4">
        <w:rPr>
          <w:rFonts w:eastAsia="Times New Roman"/>
          <w:sz w:val="24"/>
          <w:szCs w:val="24"/>
        </w:rPr>
        <w:t>aslağına ilişkin tespit, değerlendirme ve öneriler aşağıda sunulmaktadır.</w:t>
      </w:r>
    </w:p>
    <w:p w:rsidR="00E4456C" w:rsidRPr="00B73350" w:rsidRDefault="00E4456C" w:rsidP="00E4456C">
      <w:pPr>
        <w:pStyle w:val="ListeParagraf"/>
        <w:widowControl/>
        <w:numPr>
          <w:ilvl w:val="0"/>
          <w:numId w:val="31"/>
        </w:numPr>
        <w:autoSpaceDE/>
        <w:adjustRightInd/>
        <w:spacing w:after="120" w:line="360" w:lineRule="auto"/>
        <w:jc w:val="both"/>
        <w:rPr>
          <w:rFonts w:eastAsia="Times New Roman"/>
          <w:sz w:val="24"/>
          <w:szCs w:val="24"/>
        </w:rPr>
      </w:pPr>
      <w:r w:rsidRPr="00E4456C">
        <w:rPr>
          <w:rFonts w:eastAsia="Times New Roman"/>
          <w:sz w:val="24"/>
          <w:szCs w:val="24"/>
        </w:rPr>
        <w:t>Stratejik planlama, farklı görevlere ve donanımlara sahip birçok kişiyi bir araya getiren, başta üst yönetici olmak üzere idare genelinde sahiplenmeyi gerektiren zaman alıcı bir süreçtir. Stratejik planlama çalışmalarının başarısı büyük ölçüde plan öncesi hazırlıkların yeterli düzeyde yapılmasına bağlıdır.</w:t>
      </w:r>
      <w:r>
        <w:rPr>
          <w:rFonts w:eastAsia="Times New Roman"/>
          <w:sz w:val="24"/>
          <w:szCs w:val="24"/>
        </w:rPr>
        <w:t xml:space="preserve"> </w:t>
      </w:r>
      <w:r w:rsidRPr="00E4456C">
        <w:rPr>
          <w:rFonts w:eastAsia="Times New Roman"/>
          <w:sz w:val="24"/>
          <w:szCs w:val="24"/>
        </w:rPr>
        <w:t>Bu kapsamda Plan Taslağında hazırlık sürecine yer verilmiş olması olumlu değerlendirilmektedir.</w:t>
      </w:r>
      <w:r>
        <w:rPr>
          <w:rFonts w:eastAsia="Times New Roman"/>
          <w:sz w:val="24"/>
          <w:szCs w:val="24"/>
        </w:rPr>
        <w:t xml:space="preserve"> </w:t>
      </w:r>
    </w:p>
    <w:p w:rsidR="00E4456C" w:rsidRDefault="00E4456C" w:rsidP="00B73350">
      <w:pPr>
        <w:pStyle w:val="ListeParagraf"/>
        <w:widowControl/>
        <w:numPr>
          <w:ilvl w:val="0"/>
          <w:numId w:val="31"/>
        </w:numPr>
        <w:autoSpaceDE/>
        <w:adjustRightInd/>
        <w:spacing w:after="120" w:line="360" w:lineRule="auto"/>
        <w:jc w:val="both"/>
        <w:rPr>
          <w:rFonts w:eastAsia="Times New Roman"/>
          <w:sz w:val="24"/>
          <w:szCs w:val="24"/>
        </w:rPr>
      </w:pPr>
      <w:r>
        <w:rPr>
          <w:rFonts w:eastAsia="Times New Roman"/>
          <w:sz w:val="24"/>
          <w:szCs w:val="24"/>
        </w:rPr>
        <w:t>Kısaltmalar listesinde yer alan ifadeler, Plan Taslağında ilk kullanıldıkları yerde açık haliyle ve parantez içerisinde kısaltmasıyla belirtilmeli; devamındaki cümlelerde sadece kısaltma kullanılmalıdır.</w:t>
      </w:r>
    </w:p>
    <w:p w:rsidR="00946189" w:rsidRDefault="00946189" w:rsidP="00B73350">
      <w:pPr>
        <w:pStyle w:val="ListeParagraf"/>
        <w:widowControl/>
        <w:numPr>
          <w:ilvl w:val="0"/>
          <w:numId w:val="31"/>
        </w:numPr>
        <w:autoSpaceDE/>
        <w:adjustRightInd/>
        <w:spacing w:after="120" w:line="360" w:lineRule="auto"/>
        <w:jc w:val="both"/>
        <w:rPr>
          <w:rFonts w:eastAsia="Times New Roman"/>
          <w:sz w:val="24"/>
          <w:szCs w:val="24"/>
        </w:rPr>
      </w:pPr>
      <w:r>
        <w:rPr>
          <w:rFonts w:eastAsia="Times New Roman"/>
          <w:sz w:val="24"/>
          <w:szCs w:val="24"/>
        </w:rPr>
        <w:t xml:space="preserve">Tablo başlıkları, tabloların altında veya bittiği sayfada değil tabloların başladığı noktada ve üzerinde belirtilmelidir. Sayfa iv’te yer alan çizelge ifadelerinin başlıkla uyumlu olacak şekilde tablo olarak değiştirilmesi önerilmektedir.  </w:t>
      </w:r>
    </w:p>
    <w:p w:rsidR="00B73350" w:rsidRPr="00B73350" w:rsidRDefault="00B73350" w:rsidP="00B73350">
      <w:pPr>
        <w:pStyle w:val="ListeParagraf"/>
        <w:widowControl/>
        <w:numPr>
          <w:ilvl w:val="0"/>
          <w:numId w:val="31"/>
        </w:numPr>
        <w:autoSpaceDE/>
        <w:adjustRightInd/>
        <w:spacing w:after="120" w:line="360" w:lineRule="auto"/>
        <w:jc w:val="both"/>
        <w:rPr>
          <w:rFonts w:eastAsia="Times New Roman"/>
          <w:sz w:val="24"/>
          <w:szCs w:val="24"/>
        </w:rPr>
      </w:pPr>
      <w:r w:rsidRPr="00B73350">
        <w:rPr>
          <w:rFonts w:eastAsia="Times New Roman"/>
          <w:sz w:val="24"/>
          <w:szCs w:val="24"/>
        </w:rPr>
        <w:t>Stratejik planlama sürecinin ilk adımı olan durum analizi; geleceğe yön vermek için mevcut iç ve dış faktörlerin tespiti ile yorumlanmasını gerektirmektedir. Taslak stratejik planda durum analizi kapsamında:</w:t>
      </w:r>
    </w:p>
    <w:p w:rsidR="00B73350" w:rsidRPr="00B73350" w:rsidRDefault="00B73350" w:rsidP="003262BA">
      <w:pPr>
        <w:widowControl/>
        <w:autoSpaceDE/>
        <w:adjustRightInd/>
        <w:spacing w:after="120" w:line="360" w:lineRule="auto"/>
        <w:ind w:left="1418" w:hanging="284"/>
        <w:jc w:val="both"/>
        <w:rPr>
          <w:rFonts w:eastAsia="Times New Roman"/>
          <w:sz w:val="24"/>
          <w:szCs w:val="24"/>
        </w:rPr>
      </w:pPr>
      <w:r w:rsidRPr="00B73350">
        <w:rPr>
          <w:rFonts w:eastAsia="Times New Roman"/>
          <w:sz w:val="24"/>
          <w:szCs w:val="24"/>
        </w:rPr>
        <w:t>- Kurumsal tarihçe</w:t>
      </w:r>
    </w:p>
    <w:p w:rsidR="00B73350" w:rsidRPr="00B73350" w:rsidRDefault="00B73350" w:rsidP="003262BA">
      <w:pPr>
        <w:widowControl/>
        <w:autoSpaceDE/>
        <w:adjustRightInd/>
        <w:spacing w:after="120" w:line="360" w:lineRule="auto"/>
        <w:ind w:left="1418" w:hanging="284"/>
        <w:jc w:val="both"/>
        <w:rPr>
          <w:rFonts w:eastAsia="Times New Roman"/>
          <w:sz w:val="24"/>
          <w:szCs w:val="24"/>
        </w:rPr>
      </w:pPr>
      <w:r w:rsidRPr="00B73350">
        <w:rPr>
          <w:rFonts w:eastAsia="Times New Roman"/>
          <w:sz w:val="24"/>
          <w:szCs w:val="24"/>
        </w:rPr>
        <w:t>- Uygulanmakta olan stratejik planın değerlendirilmesi</w:t>
      </w:r>
    </w:p>
    <w:p w:rsidR="00B73350" w:rsidRPr="00B73350" w:rsidRDefault="00B73350" w:rsidP="003262BA">
      <w:pPr>
        <w:widowControl/>
        <w:autoSpaceDE/>
        <w:adjustRightInd/>
        <w:spacing w:after="120" w:line="360" w:lineRule="auto"/>
        <w:ind w:left="1418" w:hanging="284"/>
        <w:jc w:val="both"/>
        <w:rPr>
          <w:rFonts w:eastAsia="Times New Roman"/>
          <w:sz w:val="24"/>
          <w:szCs w:val="24"/>
        </w:rPr>
      </w:pPr>
      <w:r w:rsidRPr="00B73350">
        <w:rPr>
          <w:rFonts w:eastAsia="Times New Roman"/>
          <w:sz w:val="24"/>
          <w:szCs w:val="24"/>
        </w:rPr>
        <w:t>- Mevzuat analizi</w:t>
      </w:r>
    </w:p>
    <w:p w:rsidR="00B73350" w:rsidRPr="00B73350" w:rsidRDefault="00B73350" w:rsidP="003262BA">
      <w:pPr>
        <w:widowControl/>
        <w:autoSpaceDE/>
        <w:adjustRightInd/>
        <w:spacing w:after="120" w:line="360" w:lineRule="auto"/>
        <w:ind w:left="1418" w:hanging="284"/>
        <w:jc w:val="both"/>
        <w:rPr>
          <w:rFonts w:eastAsia="Times New Roman"/>
          <w:sz w:val="24"/>
          <w:szCs w:val="24"/>
        </w:rPr>
      </w:pPr>
      <w:r w:rsidRPr="00B73350">
        <w:rPr>
          <w:rFonts w:eastAsia="Times New Roman"/>
          <w:sz w:val="24"/>
          <w:szCs w:val="24"/>
        </w:rPr>
        <w:t>- Üst politika belgelerinin analizi</w:t>
      </w:r>
    </w:p>
    <w:p w:rsidR="00B73350" w:rsidRPr="00B73350" w:rsidRDefault="00B73350" w:rsidP="003262BA">
      <w:pPr>
        <w:widowControl/>
        <w:autoSpaceDE/>
        <w:adjustRightInd/>
        <w:spacing w:after="120" w:line="360" w:lineRule="auto"/>
        <w:ind w:left="1418" w:hanging="284"/>
        <w:jc w:val="both"/>
        <w:rPr>
          <w:rFonts w:eastAsia="Times New Roman"/>
          <w:sz w:val="24"/>
          <w:szCs w:val="24"/>
        </w:rPr>
      </w:pPr>
      <w:r w:rsidRPr="00B73350">
        <w:rPr>
          <w:rFonts w:eastAsia="Times New Roman"/>
          <w:sz w:val="24"/>
          <w:szCs w:val="24"/>
        </w:rPr>
        <w:t>- Faaliyet alanları ile ürün ve hizmetlerin belirlenmesi</w:t>
      </w:r>
    </w:p>
    <w:p w:rsidR="00B73350" w:rsidRPr="00B73350" w:rsidRDefault="00B73350" w:rsidP="003262BA">
      <w:pPr>
        <w:widowControl/>
        <w:autoSpaceDE/>
        <w:adjustRightInd/>
        <w:spacing w:after="120" w:line="360" w:lineRule="auto"/>
        <w:ind w:left="1418" w:hanging="284"/>
        <w:jc w:val="both"/>
        <w:rPr>
          <w:rFonts w:eastAsia="Times New Roman"/>
          <w:sz w:val="24"/>
          <w:szCs w:val="24"/>
        </w:rPr>
      </w:pPr>
      <w:r w:rsidRPr="00B73350">
        <w:rPr>
          <w:rFonts w:eastAsia="Times New Roman"/>
          <w:sz w:val="24"/>
          <w:szCs w:val="24"/>
        </w:rPr>
        <w:lastRenderedPageBreak/>
        <w:t>- Paydaş analizi</w:t>
      </w:r>
    </w:p>
    <w:p w:rsidR="00B73350" w:rsidRPr="00B73350" w:rsidRDefault="00B73350" w:rsidP="003262BA">
      <w:pPr>
        <w:widowControl/>
        <w:autoSpaceDE/>
        <w:adjustRightInd/>
        <w:spacing w:after="120" w:line="360" w:lineRule="auto"/>
        <w:ind w:left="1418" w:hanging="284"/>
        <w:jc w:val="both"/>
        <w:rPr>
          <w:rFonts w:eastAsia="Times New Roman"/>
          <w:sz w:val="24"/>
          <w:szCs w:val="24"/>
        </w:rPr>
      </w:pPr>
      <w:r w:rsidRPr="00B73350">
        <w:rPr>
          <w:rFonts w:eastAsia="Times New Roman"/>
          <w:sz w:val="24"/>
          <w:szCs w:val="24"/>
        </w:rPr>
        <w:t>- Kuruluş içi analiz</w:t>
      </w:r>
    </w:p>
    <w:p w:rsidR="00B73350" w:rsidRPr="00B73350" w:rsidRDefault="00B73350" w:rsidP="003262BA">
      <w:pPr>
        <w:widowControl/>
        <w:autoSpaceDE/>
        <w:adjustRightInd/>
        <w:spacing w:after="120" w:line="360" w:lineRule="auto"/>
        <w:ind w:left="1418" w:hanging="284"/>
        <w:jc w:val="both"/>
        <w:rPr>
          <w:rFonts w:eastAsia="Times New Roman"/>
          <w:sz w:val="24"/>
          <w:szCs w:val="24"/>
        </w:rPr>
      </w:pPr>
      <w:r w:rsidRPr="00B73350">
        <w:rPr>
          <w:rFonts w:eastAsia="Times New Roman"/>
          <w:sz w:val="24"/>
          <w:szCs w:val="24"/>
        </w:rPr>
        <w:t>- Akademik faaliyetler analizi</w:t>
      </w:r>
    </w:p>
    <w:p w:rsidR="00B73350" w:rsidRPr="00B73350" w:rsidRDefault="00B73350" w:rsidP="003262BA">
      <w:pPr>
        <w:widowControl/>
        <w:autoSpaceDE/>
        <w:adjustRightInd/>
        <w:spacing w:after="120" w:line="360" w:lineRule="auto"/>
        <w:ind w:left="1418" w:hanging="284"/>
        <w:jc w:val="both"/>
        <w:rPr>
          <w:rFonts w:eastAsia="Times New Roman"/>
          <w:sz w:val="24"/>
          <w:szCs w:val="24"/>
        </w:rPr>
      </w:pPr>
      <w:r w:rsidRPr="00B73350">
        <w:rPr>
          <w:rFonts w:eastAsia="Times New Roman"/>
          <w:sz w:val="24"/>
          <w:szCs w:val="24"/>
        </w:rPr>
        <w:t>- Yükseköğretim sektörü analizi</w:t>
      </w:r>
    </w:p>
    <w:p w:rsidR="00F113CD" w:rsidRDefault="00B73350" w:rsidP="003262BA">
      <w:pPr>
        <w:widowControl/>
        <w:autoSpaceDE/>
        <w:adjustRightInd/>
        <w:spacing w:after="120" w:line="360" w:lineRule="auto"/>
        <w:ind w:left="1418" w:hanging="284"/>
        <w:jc w:val="both"/>
        <w:rPr>
          <w:rFonts w:eastAsia="Times New Roman"/>
          <w:sz w:val="24"/>
          <w:szCs w:val="24"/>
        </w:rPr>
      </w:pPr>
      <w:r w:rsidRPr="00B73350">
        <w:rPr>
          <w:rFonts w:eastAsia="Times New Roman"/>
          <w:sz w:val="24"/>
          <w:szCs w:val="24"/>
        </w:rPr>
        <w:t>- GZFT analizi</w:t>
      </w:r>
    </w:p>
    <w:p w:rsidR="00B73350" w:rsidRDefault="00B73350" w:rsidP="003262BA">
      <w:pPr>
        <w:widowControl/>
        <w:autoSpaceDE/>
        <w:adjustRightInd/>
        <w:spacing w:after="120" w:line="360" w:lineRule="auto"/>
        <w:ind w:firstLine="708"/>
        <w:jc w:val="both"/>
        <w:rPr>
          <w:sz w:val="23"/>
          <w:szCs w:val="23"/>
        </w:rPr>
      </w:pPr>
      <w:r>
        <w:rPr>
          <w:sz w:val="23"/>
          <w:szCs w:val="23"/>
        </w:rPr>
        <w:t>ile ilgili değerlendirmelere yer verildiği görülmektedir.</w:t>
      </w:r>
    </w:p>
    <w:p w:rsidR="00B73350" w:rsidRDefault="003262BA" w:rsidP="00B73350">
      <w:pPr>
        <w:pStyle w:val="ListeParagraf"/>
        <w:numPr>
          <w:ilvl w:val="0"/>
          <w:numId w:val="31"/>
        </w:numPr>
        <w:autoSpaceDE/>
        <w:adjustRightInd/>
        <w:spacing w:after="120" w:line="360" w:lineRule="auto"/>
        <w:jc w:val="both"/>
        <w:rPr>
          <w:rFonts w:eastAsia="Times New Roman"/>
          <w:sz w:val="24"/>
          <w:szCs w:val="24"/>
        </w:rPr>
      </w:pPr>
      <w:r>
        <w:rPr>
          <w:rFonts w:eastAsia="Times New Roman"/>
          <w:sz w:val="24"/>
          <w:szCs w:val="24"/>
        </w:rPr>
        <w:t>2013-2017 dönemini kapsayan</w:t>
      </w:r>
      <w:r w:rsidR="00B73350" w:rsidRPr="00B73350">
        <w:rPr>
          <w:rFonts w:eastAsia="Times New Roman"/>
          <w:sz w:val="24"/>
          <w:szCs w:val="24"/>
        </w:rPr>
        <w:t xml:space="preserve"> stratejik planın uygulanmış olan dönemine ilişkin gerçekleşme düzeyi ile başarı ve başarısızlık nedenlerini içeren değerlendirme bölümüne yer verildiği görülmektedir. </w:t>
      </w:r>
    </w:p>
    <w:p w:rsidR="003262BA" w:rsidRPr="00B73350" w:rsidRDefault="003262BA" w:rsidP="003262BA">
      <w:pPr>
        <w:pStyle w:val="ListeParagraf"/>
        <w:numPr>
          <w:ilvl w:val="0"/>
          <w:numId w:val="31"/>
        </w:numPr>
        <w:autoSpaceDE/>
        <w:adjustRightInd/>
        <w:spacing w:after="120" w:line="360" w:lineRule="auto"/>
        <w:jc w:val="both"/>
        <w:rPr>
          <w:rFonts w:eastAsia="Times New Roman"/>
          <w:sz w:val="24"/>
          <w:szCs w:val="24"/>
        </w:rPr>
      </w:pPr>
      <w:r w:rsidRPr="003262BA">
        <w:rPr>
          <w:rFonts w:eastAsia="Times New Roman"/>
          <w:sz w:val="24"/>
          <w:szCs w:val="24"/>
        </w:rPr>
        <w:t>Üst politika analizinde, ilgili üst politika belgelerinde yer alan amaç ve hedefler ile stratejik planda yer alan amaç ve hedefler arasında bağlantı kurulması olumlu değerlendirilmektedir.</w:t>
      </w:r>
    </w:p>
    <w:p w:rsidR="001A0FB9" w:rsidRDefault="00E4456C" w:rsidP="00F55806">
      <w:pPr>
        <w:pStyle w:val="ListeParagraf"/>
        <w:widowControl/>
        <w:numPr>
          <w:ilvl w:val="0"/>
          <w:numId w:val="31"/>
        </w:numPr>
        <w:autoSpaceDE/>
        <w:adjustRightInd/>
        <w:spacing w:after="120" w:line="360" w:lineRule="auto"/>
        <w:jc w:val="both"/>
        <w:rPr>
          <w:rFonts w:eastAsia="Times New Roman"/>
          <w:sz w:val="24"/>
          <w:szCs w:val="24"/>
        </w:rPr>
      </w:pPr>
      <w:r w:rsidRPr="00F55806">
        <w:rPr>
          <w:rFonts w:eastAsia="Times New Roman"/>
          <w:sz w:val="24"/>
          <w:szCs w:val="24"/>
        </w:rPr>
        <w:t xml:space="preserve">Üniversitenizin </w:t>
      </w:r>
      <w:r w:rsidR="00CB7668" w:rsidRPr="00F55806">
        <w:rPr>
          <w:rFonts w:eastAsia="Times New Roman"/>
          <w:sz w:val="24"/>
          <w:szCs w:val="24"/>
        </w:rPr>
        <w:t xml:space="preserve">paydaş analizi çerçevesinde </w:t>
      </w:r>
      <w:r w:rsidRPr="00F55806">
        <w:rPr>
          <w:rFonts w:eastAsia="Times New Roman"/>
          <w:sz w:val="24"/>
          <w:szCs w:val="24"/>
        </w:rPr>
        <w:t>paydaşları</w:t>
      </w:r>
      <w:r w:rsidR="00CB7668" w:rsidRPr="00F55806">
        <w:rPr>
          <w:rFonts w:eastAsia="Times New Roman"/>
          <w:sz w:val="24"/>
          <w:szCs w:val="24"/>
        </w:rPr>
        <w:t>nın</w:t>
      </w:r>
      <w:r w:rsidRPr="00F55806">
        <w:rPr>
          <w:rFonts w:eastAsia="Times New Roman"/>
          <w:sz w:val="24"/>
          <w:szCs w:val="24"/>
        </w:rPr>
        <w:t xml:space="preserve"> önceliklendir</w:t>
      </w:r>
      <w:r w:rsidR="00CB7668" w:rsidRPr="00F55806">
        <w:rPr>
          <w:rFonts w:eastAsia="Times New Roman"/>
          <w:sz w:val="24"/>
          <w:szCs w:val="24"/>
        </w:rPr>
        <w:t>il</w:t>
      </w:r>
      <w:r w:rsidRPr="00F55806">
        <w:rPr>
          <w:rFonts w:eastAsia="Times New Roman"/>
          <w:sz w:val="24"/>
          <w:szCs w:val="24"/>
        </w:rPr>
        <w:t>mesi ve paydaş-etki/önem matrisinden yararlanılmış olması olumlu mütalaa edilmektedir.</w:t>
      </w:r>
      <w:r w:rsidR="00F55806" w:rsidRPr="00F55806">
        <w:rPr>
          <w:rFonts w:eastAsia="Times New Roman"/>
          <w:sz w:val="24"/>
          <w:szCs w:val="24"/>
        </w:rPr>
        <w:t xml:space="preserve"> </w:t>
      </w:r>
      <w:r w:rsidR="001A0FB9">
        <w:rPr>
          <w:rFonts w:eastAsia="Times New Roman"/>
          <w:sz w:val="24"/>
          <w:szCs w:val="24"/>
        </w:rPr>
        <w:t>P</w:t>
      </w:r>
      <w:r w:rsidR="00F55806" w:rsidRPr="00F55806">
        <w:rPr>
          <w:rFonts w:eastAsia="Times New Roman"/>
          <w:sz w:val="24"/>
          <w:szCs w:val="24"/>
        </w:rPr>
        <w:t xml:space="preserve">aydaş analizinde </w:t>
      </w:r>
      <w:r w:rsidR="00F55806">
        <w:rPr>
          <w:rFonts w:eastAsia="Times New Roman"/>
          <w:sz w:val="24"/>
          <w:szCs w:val="24"/>
        </w:rPr>
        <w:t>Mevlana</w:t>
      </w:r>
      <w:r w:rsidR="00F55806" w:rsidRPr="00F55806">
        <w:rPr>
          <w:rFonts w:eastAsia="Times New Roman"/>
          <w:sz w:val="24"/>
          <w:szCs w:val="24"/>
        </w:rPr>
        <w:t xml:space="preserve"> Kalkınma Ajansı </w:t>
      </w:r>
      <w:r w:rsidR="001A0FB9">
        <w:rPr>
          <w:rFonts w:eastAsia="Times New Roman"/>
          <w:sz w:val="24"/>
          <w:szCs w:val="24"/>
        </w:rPr>
        <w:t xml:space="preserve">ve Konya Ovası Projesi Bölge Kalkınma İdaresi Başkanlığına dış </w:t>
      </w:r>
      <w:r w:rsidR="001A0FB9" w:rsidRPr="00F55806">
        <w:rPr>
          <w:rFonts w:eastAsia="Times New Roman"/>
          <w:sz w:val="24"/>
          <w:szCs w:val="24"/>
        </w:rPr>
        <w:t>paydaş olarak yer verilmiş ol</w:t>
      </w:r>
      <w:r w:rsidR="001A0FB9">
        <w:rPr>
          <w:rFonts w:eastAsia="Times New Roman"/>
          <w:sz w:val="24"/>
          <w:szCs w:val="24"/>
        </w:rPr>
        <w:t>ması olumlu değerlendirilmekte; söz konusu idarelerle</w:t>
      </w:r>
      <w:r w:rsidR="00F55806" w:rsidRPr="00F55806">
        <w:rPr>
          <w:rFonts w:eastAsia="Times New Roman"/>
          <w:sz w:val="24"/>
          <w:szCs w:val="24"/>
        </w:rPr>
        <w:t xml:space="preserve"> işbirliği geliştirilmesi ve bölge kalkınması için birlikte çalışılması</w:t>
      </w:r>
      <w:r w:rsidR="001A0FB9">
        <w:rPr>
          <w:rFonts w:eastAsia="Times New Roman"/>
          <w:sz w:val="24"/>
          <w:szCs w:val="24"/>
        </w:rPr>
        <w:t>nın</w:t>
      </w:r>
      <w:r w:rsidR="00F55806" w:rsidRPr="00F55806">
        <w:rPr>
          <w:rFonts w:eastAsia="Times New Roman"/>
          <w:sz w:val="24"/>
          <w:szCs w:val="24"/>
        </w:rPr>
        <w:t xml:space="preserve"> </w:t>
      </w:r>
      <w:r w:rsidR="001A0FB9">
        <w:rPr>
          <w:rFonts w:eastAsia="Times New Roman"/>
          <w:sz w:val="24"/>
          <w:szCs w:val="24"/>
        </w:rPr>
        <w:t xml:space="preserve">oldukça </w:t>
      </w:r>
      <w:r w:rsidR="0009663E">
        <w:rPr>
          <w:rFonts w:eastAsia="Times New Roman"/>
          <w:sz w:val="24"/>
          <w:szCs w:val="24"/>
        </w:rPr>
        <w:t>faydalı olaca</w:t>
      </w:r>
      <w:r w:rsidR="001A0FB9">
        <w:rPr>
          <w:rFonts w:eastAsia="Times New Roman"/>
          <w:sz w:val="24"/>
          <w:szCs w:val="24"/>
        </w:rPr>
        <w:t>ğı düşünülmektedir</w:t>
      </w:r>
      <w:r w:rsidR="00F55806" w:rsidRPr="00F55806">
        <w:rPr>
          <w:rFonts w:eastAsia="Times New Roman"/>
          <w:sz w:val="24"/>
          <w:szCs w:val="24"/>
        </w:rPr>
        <w:t xml:space="preserve">. </w:t>
      </w:r>
    </w:p>
    <w:p w:rsidR="00B73350" w:rsidRPr="00F55806" w:rsidRDefault="0081404D" w:rsidP="00F55806">
      <w:pPr>
        <w:pStyle w:val="ListeParagraf"/>
        <w:widowControl/>
        <w:numPr>
          <w:ilvl w:val="0"/>
          <w:numId w:val="31"/>
        </w:numPr>
        <w:autoSpaceDE/>
        <w:adjustRightInd/>
        <w:spacing w:after="120" w:line="360" w:lineRule="auto"/>
        <w:jc w:val="both"/>
        <w:rPr>
          <w:rFonts w:eastAsia="Times New Roman"/>
          <w:sz w:val="24"/>
          <w:szCs w:val="24"/>
        </w:rPr>
      </w:pPr>
      <w:r>
        <w:rPr>
          <w:rFonts w:eastAsia="Times New Roman"/>
          <w:sz w:val="24"/>
          <w:szCs w:val="24"/>
        </w:rPr>
        <w:t>Rehbere göre d</w:t>
      </w:r>
      <w:r w:rsidR="00F55806" w:rsidRPr="00F55806">
        <w:rPr>
          <w:rFonts w:eastAsia="Times New Roman"/>
          <w:sz w:val="24"/>
          <w:szCs w:val="24"/>
        </w:rPr>
        <w:t>ış paydaşla</w:t>
      </w:r>
      <w:r w:rsidR="00F55806">
        <w:rPr>
          <w:rFonts w:eastAsia="Times New Roman"/>
          <w:sz w:val="24"/>
          <w:szCs w:val="24"/>
        </w:rPr>
        <w:t>r</w:t>
      </w:r>
      <w:r w:rsidR="00F55806" w:rsidRPr="00F55806">
        <w:rPr>
          <w:rFonts w:eastAsia="Times New Roman"/>
          <w:sz w:val="24"/>
          <w:szCs w:val="24"/>
        </w:rPr>
        <w:t>;</w:t>
      </w:r>
      <w:r w:rsidR="00F55806">
        <w:rPr>
          <w:rFonts w:eastAsia="Times New Roman"/>
          <w:sz w:val="24"/>
          <w:szCs w:val="24"/>
        </w:rPr>
        <w:t xml:space="preserve"> </w:t>
      </w:r>
      <w:r>
        <w:rPr>
          <w:rFonts w:eastAsia="Times New Roman"/>
          <w:sz w:val="24"/>
          <w:szCs w:val="24"/>
        </w:rPr>
        <w:t>ü</w:t>
      </w:r>
      <w:r w:rsidR="00F55806" w:rsidRPr="00F55806">
        <w:rPr>
          <w:rFonts w:eastAsia="Times New Roman"/>
          <w:sz w:val="24"/>
          <w:szCs w:val="24"/>
        </w:rPr>
        <w:t>niversitenin sunduğu ürün ve hizmetlerden yararlananlar ile üniversiteden</w:t>
      </w:r>
      <w:r w:rsidR="00F55806">
        <w:rPr>
          <w:rFonts w:eastAsia="Times New Roman"/>
          <w:sz w:val="24"/>
          <w:szCs w:val="24"/>
        </w:rPr>
        <w:t xml:space="preserve"> </w:t>
      </w:r>
      <w:r w:rsidR="00F55806" w:rsidRPr="00F55806">
        <w:rPr>
          <w:rFonts w:eastAsia="Times New Roman"/>
          <w:sz w:val="24"/>
          <w:szCs w:val="24"/>
        </w:rPr>
        <w:t>etkilenen veya üniversiteyi etkileyen üniversite dışındaki kişi, grup veya kurumlardır.</w:t>
      </w:r>
      <w:r w:rsidR="00F55806">
        <w:rPr>
          <w:rFonts w:eastAsia="Times New Roman"/>
          <w:sz w:val="24"/>
          <w:szCs w:val="24"/>
        </w:rPr>
        <w:t xml:space="preserve"> </w:t>
      </w:r>
      <w:r w:rsidR="00D74B14">
        <w:rPr>
          <w:rFonts w:eastAsia="Times New Roman"/>
          <w:sz w:val="24"/>
          <w:szCs w:val="24"/>
        </w:rPr>
        <w:t xml:space="preserve">Rehberdeki </w:t>
      </w:r>
      <w:r w:rsidR="00F55806">
        <w:rPr>
          <w:rFonts w:eastAsia="Times New Roman"/>
          <w:sz w:val="24"/>
          <w:szCs w:val="24"/>
        </w:rPr>
        <w:t>bu tanım</w:t>
      </w:r>
      <w:r>
        <w:rPr>
          <w:rFonts w:eastAsia="Times New Roman"/>
          <w:sz w:val="24"/>
          <w:szCs w:val="24"/>
        </w:rPr>
        <w:t>a göre</w:t>
      </w:r>
      <w:r w:rsidR="00F55806">
        <w:rPr>
          <w:rFonts w:eastAsia="Times New Roman"/>
          <w:sz w:val="24"/>
          <w:szCs w:val="24"/>
        </w:rPr>
        <w:t xml:space="preserve"> “öğrenciler”</w:t>
      </w:r>
      <w:r>
        <w:rPr>
          <w:rFonts w:eastAsia="Times New Roman"/>
          <w:sz w:val="24"/>
          <w:szCs w:val="24"/>
        </w:rPr>
        <w:t>in</w:t>
      </w:r>
      <w:r w:rsidR="00F55806">
        <w:rPr>
          <w:rFonts w:eastAsia="Times New Roman"/>
          <w:sz w:val="24"/>
          <w:szCs w:val="24"/>
        </w:rPr>
        <w:t xml:space="preserve"> dış paydaş</w:t>
      </w:r>
      <w:r>
        <w:rPr>
          <w:rFonts w:eastAsia="Times New Roman"/>
          <w:sz w:val="24"/>
          <w:szCs w:val="24"/>
        </w:rPr>
        <w:t xml:space="preserve"> olarak değerlendirilmesi ve</w:t>
      </w:r>
      <w:r w:rsidR="00F55806">
        <w:rPr>
          <w:rFonts w:eastAsia="Times New Roman"/>
          <w:sz w:val="24"/>
          <w:szCs w:val="24"/>
        </w:rPr>
        <w:t xml:space="preserve"> </w:t>
      </w:r>
      <w:r>
        <w:rPr>
          <w:rFonts w:eastAsia="Times New Roman"/>
          <w:sz w:val="24"/>
          <w:szCs w:val="24"/>
        </w:rPr>
        <w:t>b</w:t>
      </w:r>
      <w:r w:rsidR="00F55806">
        <w:rPr>
          <w:rFonts w:eastAsia="Times New Roman"/>
          <w:sz w:val="24"/>
          <w:szCs w:val="24"/>
        </w:rPr>
        <w:t>u kapsamda 11’inci sayfadaki</w:t>
      </w:r>
      <w:r w:rsidR="0009663E">
        <w:rPr>
          <w:rFonts w:eastAsia="Times New Roman"/>
          <w:sz w:val="24"/>
          <w:szCs w:val="24"/>
        </w:rPr>
        <w:t xml:space="preserve"> öğrencilere yönelik</w:t>
      </w:r>
      <w:r w:rsidR="00F55806">
        <w:rPr>
          <w:rFonts w:eastAsia="Times New Roman"/>
          <w:sz w:val="24"/>
          <w:szCs w:val="24"/>
        </w:rPr>
        <w:t xml:space="preserve"> iç paydaş ifadesinin değiştirilmesi gerekmektedir.</w:t>
      </w:r>
    </w:p>
    <w:p w:rsidR="005F608A" w:rsidRDefault="005F608A" w:rsidP="005F608A">
      <w:pPr>
        <w:pStyle w:val="ListeParagraf"/>
        <w:widowControl/>
        <w:numPr>
          <w:ilvl w:val="0"/>
          <w:numId w:val="31"/>
        </w:numPr>
        <w:autoSpaceDE/>
        <w:adjustRightInd/>
        <w:spacing w:after="120" w:line="360" w:lineRule="auto"/>
        <w:jc w:val="both"/>
        <w:rPr>
          <w:rFonts w:eastAsia="Times New Roman"/>
          <w:sz w:val="24"/>
          <w:szCs w:val="24"/>
        </w:rPr>
      </w:pPr>
      <w:r w:rsidRPr="005F608A">
        <w:rPr>
          <w:rFonts w:eastAsia="Times New Roman"/>
          <w:sz w:val="24"/>
          <w:szCs w:val="24"/>
        </w:rPr>
        <w:t>Geleceğe bakış sürecinde üniversitenin</w:t>
      </w:r>
      <w:r w:rsidR="009E47D1">
        <w:rPr>
          <w:rFonts w:eastAsia="Times New Roman"/>
          <w:sz w:val="24"/>
          <w:szCs w:val="24"/>
        </w:rPr>
        <w:t xml:space="preserve"> “uzgörüş” ve “özgörev” olarak belirtilmiş olan</w:t>
      </w:r>
      <w:r w:rsidRPr="005F608A">
        <w:rPr>
          <w:rFonts w:eastAsia="Times New Roman"/>
          <w:sz w:val="24"/>
          <w:szCs w:val="24"/>
        </w:rPr>
        <w:t xml:space="preserve"> </w:t>
      </w:r>
      <w:r w:rsidR="0081404D">
        <w:rPr>
          <w:rFonts w:eastAsia="Times New Roman"/>
          <w:sz w:val="24"/>
          <w:szCs w:val="24"/>
        </w:rPr>
        <w:t>ifadelerin Rehbere</w:t>
      </w:r>
      <w:r w:rsidR="009E47D1">
        <w:rPr>
          <w:rFonts w:eastAsia="Times New Roman"/>
          <w:sz w:val="24"/>
          <w:szCs w:val="24"/>
        </w:rPr>
        <w:t xml:space="preserve"> uygun şekilde “</w:t>
      </w:r>
      <w:r w:rsidR="009E47D1" w:rsidRPr="005F608A">
        <w:rPr>
          <w:rFonts w:eastAsia="Times New Roman"/>
          <w:sz w:val="24"/>
          <w:szCs w:val="24"/>
        </w:rPr>
        <w:t>misyon</w:t>
      </w:r>
      <w:r w:rsidR="009E47D1">
        <w:rPr>
          <w:rFonts w:eastAsia="Times New Roman"/>
          <w:sz w:val="24"/>
          <w:szCs w:val="24"/>
        </w:rPr>
        <w:t>” ve</w:t>
      </w:r>
      <w:r w:rsidR="009E47D1" w:rsidRPr="005F608A">
        <w:rPr>
          <w:rFonts w:eastAsia="Times New Roman"/>
          <w:sz w:val="24"/>
          <w:szCs w:val="24"/>
        </w:rPr>
        <w:t xml:space="preserve"> </w:t>
      </w:r>
      <w:r w:rsidR="009E47D1">
        <w:rPr>
          <w:rFonts w:eastAsia="Times New Roman"/>
          <w:sz w:val="24"/>
          <w:szCs w:val="24"/>
        </w:rPr>
        <w:t>“</w:t>
      </w:r>
      <w:r w:rsidR="009E47D1" w:rsidRPr="005F608A">
        <w:rPr>
          <w:rFonts w:eastAsia="Times New Roman"/>
          <w:sz w:val="24"/>
          <w:szCs w:val="24"/>
        </w:rPr>
        <w:t>vizyon</w:t>
      </w:r>
      <w:r w:rsidR="009E47D1">
        <w:rPr>
          <w:rFonts w:eastAsia="Times New Roman"/>
          <w:sz w:val="24"/>
          <w:szCs w:val="24"/>
        </w:rPr>
        <w:t xml:space="preserve">” olarak değiştirilmesi önerilmektedir. Plan Taslağında “…katkıda bulunmayı görev edinmiştir.” olarak tamamlanan vizyon ifadesinin </w:t>
      </w:r>
      <w:r w:rsidR="0081404D">
        <w:rPr>
          <w:rFonts w:eastAsia="Times New Roman"/>
          <w:sz w:val="24"/>
          <w:szCs w:val="24"/>
        </w:rPr>
        <w:t>Rehber</w:t>
      </w:r>
      <w:r w:rsidR="009E47D1">
        <w:rPr>
          <w:rFonts w:eastAsia="Times New Roman"/>
          <w:sz w:val="24"/>
          <w:szCs w:val="24"/>
        </w:rPr>
        <w:t xml:space="preserve"> doğrultusunda “katkıda bulunan bir üniversite olmaktır.” </w:t>
      </w:r>
      <w:r w:rsidR="0081404D">
        <w:rPr>
          <w:rFonts w:eastAsia="Times New Roman"/>
          <w:sz w:val="24"/>
          <w:szCs w:val="24"/>
        </w:rPr>
        <w:t>ş</w:t>
      </w:r>
      <w:r w:rsidR="009E47D1">
        <w:rPr>
          <w:rFonts w:eastAsia="Times New Roman"/>
          <w:sz w:val="24"/>
          <w:szCs w:val="24"/>
        </w:rPr>
        <w:t xml:space="preserve">eklinde değiştirilmesi tavsiye edilmektedir. </w:t>
      </w:r>
    </w:p>
    <w:p w:rsidR="00AB471D" w:rsidRDefault="00AB471D" w:rsidP="00AB471D">
      <w:pPr>
        <w:pStyle w:val="ListeParagraf"/>
        <w:widowControl/>
        <w:numPr>
          <w:ilvl w:val="0"/>
          <w:numId w:val="31"/>
        </w:numPr>
        <w:autoSpaceDE/>
        <w:adjustRightInd/>
        <w:spacing w:after="120" w:line="360" w:lineRule="auto"/>
        <w:jc w:val="both"/>
        <w:rPr>
          <w:rFonts w:eastAsia="Times New Roman"/>
          <w:sz w:val="24"/>
          <w:szCs w:val="24"/>
        </w:rPr>
      </w:pPr>
      <w:r w:rsidRPr="00AB471D">
        <w:rPr>
          <w:rFonts w:eastAsia="Times New Roman"/>
          <w:sz w:val="24"/>
          <w:szCs w:val="24"/>
        </w:rPr>
        <w:t xml:space="preserve">Birinci amaç “eğitim ve öğretimde kaliteyi yükseltmek, fiziki altyapıyı geliştirmek, eleştirel düşünceye sahip ve nitelikli akademisyenlerle bilgi üreterek eğitim seviyesini uluslararası düzeyde rekabet edilebilir seviyeye çıkarmak” şeklinde belirtilmiştir. Söz </w:t>
      </w:r>
      <w:r w:rsidRPr="00AB471D">
        <w:rPr>
          <w:rFonts w:eastAsia="Times New Roman"/>
          <w:sz w:val="24"/>
          <w:szCs w:val="24"/>
        </w:rPr>
        <w:lastRenderedPageBreak/>
        <w:t>konusu ifadenin</w:t>
      </w:r>
      <w:r>
        <w:rPr>
          <w:rFonts w:eastAsia="Times New Roman"/>
          <w:sz w:val="24"/>
          <w:szCs w:val="24"/>
        </w:rPr>
        <w:t>;</w:t>
      </w:r>
      <w:r w:rsidRPr="00AB471D">
        <w:rPr>
          <w:rFonts w:eastAsia="Times New Roman"/>
          <w:sz w:val="24"/>
          <w:szCs w:val="24"/>
        </w:rPr>
        <w:t xml:space="preserve"> </w:t>
      </w:r>
      <w:r>
        <w:rPr>
          <w:rFonts w:eastAsia="Times New Roman"/>
          <w:sz w:val="24"/>
          <w:szCs w:val="24"/>
        </w:rPr>
        <w:t>u</w:t>
      </w:r>
      <w:r w:rsidRPr="00AB471D">
        <w:rPr>
          <w:rFonts w:eastAsia="Times New Roman"/>
          <w:sz w:val="24"/>
          <w:szCs w:val="24"/>
        </w:rPr>
        <w:t>laşılmak istenen nihai sonucu açık bir şekilde ifade eden ancak buna nasıl</w:t>
      </w:r>
      <w:r>
        <w:rPr>
          <w:rFonts w:eastAsia="Times New Roman"/>
          <w:sz w:val="24"/>
          <w:szCs w:val="24"/>
        </w:rPr>
        <w:t xml:space="preserve"> </w:t>
      </w:r>
      <w:r w:rsidRPr="00AB471D">
        <w:rPr>
          <w:rFonts w:eastAsia="Times New Roman"/>
          <w:sz w:val="24"/>
          <w:szCs w:val="24"/>
        </w:rPr>
        <w:t>ulaşılacağını ayrıntılı olarak açıklama</w:t>
      </w:r>
      <w:r>
        <w:rPr>
          <w:rFonts w:eastAsia="Times New Roman"/>
          <w:sz w:val="24"/>
          <w:szCs w:val="24"/>
        </w:rPr>
        <w:t xml:space="preserve">yan bir biçimde revize edilmesi gerektiği değerlendirilmektedir. </w:t>
      </w:r>
    </w:p>
    <w:p w:rsidR="00AB471D" w:rsidRDefault="00AB471D" w:rsidP="00AB471D">
      <w:pPr>
        <w:pStyle w:val="ListeParagraf"/>
        <w:widowControl/>
        <w:numPr>
          <w:ilvl w:val="0"/>
          <w:numId w:val="31"/>
        </w:numPr>
        <w:autoSpaceDE/>
        <w:adjustRightInd/>
        <w:spacing w:after="120" w:line="360" w:lineRule="auto"/>
        <w:jc w:val="both"/>
        <w:rPr>
          <w:rFonts w:eastAsia="Times New Roman"/>
          <w:sz w:val="24"/>
          <w:szCs w:val="24"/>
        </w:rPr>
      </w:pPr>
      <w:r>
        <w:rPr>
          <w:rFonts w:eastAsia="Times New Roman"/>
          <w:sz w:val="24"/>
          <w:szCs w:val="24"/>
        </w:rPr>
        <w:t>Dördüncü amacın kurum kültürünün, kapasitesinin ve tanınırlığının artırılmasına yönelik biçimde daha sade ifade edilmesi önerilmektedir.</w:t>
      </w:r>
    </w:p>
    <w:p w:rsidR="001630A6" w:rsidRDefault="001630A6" w:rsidP="001630A6">
      <w:pPr>
        <w:pStyle w:val="ListeParagraf"/>
        <w:widowControl/>
        <w:numPr>
          <w:ilvl w:val="0"/>
          <w:numId w:val="31"/>
        </w:numPr>
        <w:autoSpaceDE/>
        <w:adjustRightInd/>
        <w:spacing w:after="120" w:line="360" w:lineRule="auto"/>
        <w:jc w:val="both"/>
        <w:rPr>
          <w:rFonts w:eastAsia="Times New Roman"/>
          <w:sz w:val="24"/>
          <w:szCs w:val="24"/>
        </w:rPr>
      </w:pPr>
      <w:r w:rsidRPr="00CB7668">
        <w:rPr>
          <w:rFonts w:eastAsia="Times New Roman"/>
          <w:sz w:val="24"/>
          <w:szCs w:val="24"/>
        </w:rPr>
        <w:t>Planda her bir hedef için sorumlu ve işbirliği yapılacak birimleri, performans göstergelerini, riskleri, stratejileri, maliyet tahminini, tespit ve ihtiyaçları içerecek şekilde hedef kartları tasarlandığı görülmektedir.</w:t>
      </w:r>
    </w:p>
    <w:p w:rsidR="003267A6" w:rsidRDefault="003267A6" w:rsidP="003267A6">
      <w:pPr>
        <w:pStyle w:val="ListeParagraf"/>
        <w:widowControl/>
        <w:numPr>
          <w:ilvl w:val="0"/>
          <w:numId w:val="31"/>
        </w:numPr>
        <w:autoSpaceDE/>
        <w:adjustRightInd/>
        <w:spacing w:after="120" w:line="360" w:lineRule="auto"/>
        <w:jc w:val="both"/>
        <w:rPr>
          <w:rFonts w:eastAsia="Times New Roman"/>
          <w:sz w:val="24"/>
          <w:szCs w:val="24"/>
        </w:rPr>
      </w:pPr>
      <w:r>
        <w:rPr>
          <w:rFonts w:eastAsia="Times New Roman"/>
          <w:sz w:val="24"/>
          <w:szCs w:val="24"/>
        </w:rPr>
        <w:t>Hedefler m</w:t>
      </w:r>
      <w:r w:rsidRPr="003267A6">
        <w:rPr>
          <w:rFonts w:eastAsia="Times New Roman"/>
          <w:sz w:val="24"/>
          <w:szCs w:val="24"/>
        </w:rPr>
        <w:t xml:space="preserve">iktar ve zaman bağlamında </w:t>
      </w:r>
      <w:r>
        <w:rPr>
          <w:rFonts w:eastAsia="Times New Roman"/>
          <w:sz w:val="24"/>
          <w:szCs w:val="24"/>
        </w:rPr>
        <w:t>belirtilebiliyorsa hedef ifadelerinde de bu nicel ölçütlere yer verilmesi mümkündür. Bu bağlamda hedef 1.2’de yer alan “öğretim üyesi başına düşen öğrenci sayısında evrensel ölçütleri yakalamak” ifadesi daha netleştirilerek evrensel ölçütün ne olduğunun belirtilmesi tavsiye edilmektedir.</w:t>
      </w:r>
    </w:p>
    <w:p w:rsidR="003267A6" w:rsidRDefault="003267A6" w:rsidP="003267A6">
      <w:pPr>
        <w:pStyle w:val="ListeParagraf"/>
        <w:widowControl/>
        <w:numPr>
          <w:ilvl w:val="0"/>
          <w:numId w:val="31"/>
        </w:numPr>
        <w:autoSpaceDE/>
        <w:adjustRightInd/>
        <w:spacing w:after="120" w:line="360" w:lineRule="auto"/>
        <w:jc w:val="both"/>
        <w:rPr>
          <w:rFonts w:eastAsia="Times New Roman"/>
          <w:sz w:val="24"/>
          <w:szCs w:val="24"/>
        </w:rPr>
      </w:pPr>
      <w:r>
        <w:rPr>
          <w:rFonts w:eastAsia="Times New Roman"/>
          <w:sz w:val="24"/>
          <w:szCs w:val="24"/>
        </w:rPr>
        <w:t xml:space="preserve">Hedef 1.3’e yönelik ikinci strateji ifadesinin hedefin tekrarı olduğu ve </w:t>
      </w:r>
      <w:r w:rsidR="0081404D">
        <w:rPr>
          <w:rFonts w:eastAsia="Times New Roman"/>
          <w:sz w:val="24"/>
          <w:szCs w:val="24"/>
        </w:rPr>
        <w:t xml:space="preserve">burada </w:t>
      </w:r>
      <w:r>
        <w:rPr>
          <w:rFonts w:eastAsia="Times New Roman"/>
          <w:sz w:val="24"/>
          <w:szCs w:val="24"/>
        </w:rPr>
        <w:t>yer verilmesine gerek olmadığı değerlendirilmektedir.</w:t>
      </w:r>
    </w:p>
    <w:p w:rsidR="001630A6" w:rsidRDefault="001630A6" w:rsidP="001630A6">
      <w:pPr>
        <w:pStyle w:val="ListeParagraf"/>
        <w:widowControl/>
        <w:numPr>
          <w:ilvl w:val="0"/>
          <w:numId w:val="31"/>
        </w:numPr>
        <w:autoSpaceDE/>
        <w:adjustRightInd/>
        <w:spacing w:after="120" w:line="360" w:lineRule="auto"/>
        <w:jc w:val="both"/>
        <w:rPr>
          <w:rFonts w:eastAsia="Times New Roman"/>
          <w:sz w:val="24"/>
          <w:szCs w:val="24"/>
        </w:rPr>
      </w:pPr>
      <w:r>
        <w:rPr>
          <w:rFonts w:eastAsia="Times New Roman"/>
          <w:sz w:val="24"/>
          <w:szCs w:val="24"/>
        </w:rPr>
        <w:t>Plan Taslağı genelinde “stratejik hedef” ifadelerinin “hedef” olarak düzeltilmesi yararlı olacaktır.</w:t>
      </w:r>
    </w:p>
    <w:p w:rsidR="00716564" w:rsidRDefault="00716564" w:rsidP="00716564">
      <w:pPr>
        <w:pStyle w:val="ListeParagraf"/>
        <w:widowControl/>
        <w:numPr>
          <w:ilvl w:val="0"/>
          <w:numId w:val="31"/>
        </w:numPr>
        <w:autoSpaceDE/>
        <w:adjustRightInd/>
        <w:spacing w:after="120" w:line="360" w:lineRule="auto"/>
        <w:jc w:val="both"/>
        <w:rPr>
          <w:rFonts w:eastAsia="Times New Roman"/>
          <w:sz w:val="24"/>
          <w:szCs w:val="24"/>
        </w:rPr>
      </w:pPr>
      <w:r>
        <w:rPr>
          <w:rFonts w:eastAsia="Times New Roman"/>
          <w:sz w:val="24"/>
          <w:szCs w:val="24"/>
        </w:rPr>
        <w:t>N</w:t>
      </w:r>
      <w:r w:rsidRPr="00716564">
        <w:rPr>
          <w:rFonts w:eastAsia="Times New Roman"/>
          <w:sz w:val="24"/>
          <w:szCs w:val="24"/>
        </w:rPr>
        <w:t>icelik ve</w:t>
      </w:r>
      <w:r>
        <w:rPr>
          <w:rFonts w:eastAsia="Times New Roman"/>
          <w:sz w:val="24"/>
          <w:szCs w:val="24"/>
        </w:rPr>
        <w:t xml:space="preserve"> </w:t>
      </w:r>
      <w:r w:rsidRPr="00716564">
        <w:rPr>
          <w:rFonts w:eastAsia="Times New Roman"/>
          <w:sz w:val="24"/>
          <w:szCs w:val="24"/>
        </w:rPr>
        <w:t>nitelik olarak bir değişime işaret ederek gerçekleştirilmek istenen değişimin yönünü belir</w:t>
      </w:r>
      <w:r>
        <w:rPr>
          <w:rFonts w:eastAsia="Times New Roman"/>
          <w:sz w:val="24"/>
          <w:szCs w:val="24"/>
        </w:rPr>
        <w:t>ten</w:t>
      </w:r>
      <w:r w:rsidRPr="00716564">
        <w:rPr>
          <w:rFonts w:eastAsia="Times New Roman"/>
          <w:sz w:val="24"/>
          <w:szCs w:val="24"/>
        </w:rPr>
        <w:t xml:space="preserve"> hedefler en az bir, en fazla beş performans göstergesiyle birlikte sunul</w:t>
      </w:r>
      <w:r>
        <w:rPr>
          <w:rFonts w:eastAsia="Times New Roman"/>
          <w:sz w:val="24"/>
          <w:szCs w:val="24"/>
        </w:rPr>
        <w:t xml:space="preserve">malıdır. Bu kapsamda </w:t>
      </w:r>
      <w:r w:rsidR="00A14809">
        <w:rPr>
          <w:rFonts w:eastAsia="Times New Roman"/>
          <w:sz w:val="24"/>
          <w:szCs w:val="24"/>
        </w:rPr>
        <w:t>hedef 1.1, hedef 1.5 ve hedef 2.3’e yönelik tespit edilmiş gösterge sayılarının gözden geçirilmesi uygun olacaktır.</w:t>
      </w:r>
    </w:p>
    <w:p w:rsidR="00520B44" w:rsidRPr="00716564" w:rsidRDefault="00520B44" w:rsidP="00716564">
      <w:pPr>
        <w:pStyle w:val="ListeParagraf"/>
        <w:widowControl/>
        <w:numPr>
          <w:ilvl w:val="0"/>
          <w:numId w:val="31"/>
        </w:numPr>
        <w:autoSpaceDE/>
        <w:adjustRightInd/>
        <w:spacing w:after="120" w:line="360" w:lineRule="auto"/>
        <w:jc w:val="both"/>
        <w:rPr>
          <w:rFonts w:eastAsia="Times New Roman"/>
          <w:sz w:val="24"/>
          <w:szCs w:val="24"/>
        </w:rPr>
      </w:pPr>
      <w:r>
        <w:rPr>
          <w:rFonts w:eastAsia="Times New Roman"/>
          <w:sz w:val="24"/>
          <w:szCs w:val="24"/>
        </w:rPr>
        <w:t xml:space="preserve">Hedef 2.1 kartı başlığı altında tespitler kısmında yer alan “Basılı ve dijital kaynaklar” cümlesinin daha anlaşılır şekilde tamamlanması gerekmektedir. </w:t>
      </w:r>
    </w:p>
    <w:p w:rsidR="001630A6" w:rsidRDefault="001630A6" w:rsidP="001630A6">
      <w:pPr>
        <w:pStyle w:val="ListeParagraf"/>
        <w:widowControl/>
        <w:numPr>
          <w:ilvl w:val="0"/>
          <w:numId w:val="31"/>
        </w:numPr>
        <w:autoSpaceDE/>
        <w:adjustRightInd/>
        <w:spacing w:after="120" w:line="360" w:lineRule="auto"/>
        <w:jc w:val="both"/>
        <w:rPr>
          <w:rFonts w:eastAsia="Times New Roman"/>
          <w:sz w:val="24"/>
          <w:szCs w:val="24"/>
        </w:rPr>
      </w:pPr>
      <w:r w:rsidRPr="00BA6C3F">
        <w:rPr>
          <w:rFonts w:eastAsia="Times New Roman"/>
          <w:sz w:val="24"/>
          <w:szCs w:val="24"/>
        </w:rPr>
        <w:t xml:space="preserve">Stratejiler, üniversitenin hedeflerine nasıl ulaşılacağını gösteren kararlar bütünüdür. Stratejiler hedeflere yönelik belirlenir. </w:t>
      </w:r>
      <w:r>
        <w:rPr>
          <w:rFonts w:eastAsia="Times New Roman"/>
          <w:sz w:val="24"/>
          <w:szCs w:val="24"/>
        </w:rPr>
        <w:t xml:space="preserve">Plan Taslağında yer alan tespit edilmiş </w:t>
      </w:r>
      <w:r w:rsidRPr="00BA6C3F">
        <w:rPr>
          <w:rFonts w:eastAsia="Times New Roman"/>
          <w:sz w:val="24"/>
          <w:szCs w:val="24"/>
        </w:rPr>
        <w:t>stratejiler değerlendirilerek</w:t>
      </w:r>
      <w:r>
        <w:rPr>
          <w:rFonts w:eastAsia="Times New Roman"/>
          <w:sz w:val="24"/>
          <w:szCs w:val="24"/>
        </w:rPr>
        <w:t xml:space="preserve"> her b</w:t>
      </w:r>
      <w:r w:rsidRPr="00BA6C3F">
        <w:rPr>
          <w:rFonts w:eastAsia="Times New Roman"/>
          <w:sz w:val="24"/>
          <w:szCs w:val="24"/>
        </w:rPr>
        <w:t xml:space="preserve">ir hedef için en fazla üç </w:t>
      </w:r>
      <w:r>
        <w:rPr>
          <w:rFonts w:eastAsia="Times New Roman"/>
          <w:sz w:val="24"/>
          <w:szCs w:val="24"/>
        </w:rPr>
        <w:t>stratejiye</w:t>
      </w:r>
      <w:r w:rsidRPr="00BA6C3F">
        <w:rPr>
          <w:rFonts w:eastAsia="Times New Roman"/>
          <w:sz w:val="24"/>
          <w:szCs w:val="24"/>
        </w:rPr>
        <w:t xml:space="preserve"> yer veril</w:t>
      </w:r>
      <w:r>
        <w:rPr>
          <w:rFonts w:eastAsia="Times New Roman"/>
          <w:sz w:val="24"/>
          <w:szCs w:val="24"/>
        </w:rPr>
        <w:t>melidir.</w:t>
      </w:r>
    </w:p>
    <w:p w:rsidR="00716564" w:rsidRPr="00BA6C3F" w:rsidRDefault="00716564" w:rsidP="00716564">
      <w:pPr>
        <w:pStyle w:val="ListeParagraf"/>
        <w:widowControl/>
        <w:numPr>
          <w:ilvl w:val="0"/>
          <w:numId w:val="31"/>
        </w:numPr>
        <w:autoSpaceDE/>
        <w:adjustRightInd/>
        <w:spacing w:after="120" w:line="360" w:lineRule="auto"/>
        <w:jc w:val="both"/>
        <w:rPr>
          <w:rFonts w:eastAsia="Times New Roman"/>
          <w:sz w:val="24"/>
          <w:szCs w:val="24"/>
        </w:rPr>
      </w:pPr>
      <w:r>
        <w:rPr>
          <w:rFonts w:eastAsia="Times New Roman"/>
          <w:sz w:val="24"/>
          <w:szCs w:val="24"/>
        </w:rPr>
        <w:t>Performans g</w:t>
      </w:r>
      <w:r w:rsidRPr="00716564">
        <w:rPr>
          <w:rFonts w:eastAsia="Times New Roman"/>
          <w:sz w:val="24"/>
          <w:szCs w:val="24"/>
        </w:rPr>
        <w:t>österg</w:t>
      </w:r>
      <w:r>
        <w:rPr>
          <w:rFonts w:eastAsia="Times New Roman"/>
          <w:sz w:val="24"/>
          <w:szCs w:val="24"/>
        </w:rPr>
        <w:t>esi</w:t>
      </w:r>
      <w:r w:rsidRPr="00716564">
        <w:rPr>
          <w:rFonts w:eastAsia="Times New Roman"/>
          <w:sz w:val="24"/>
          <w:szCs w:val="24"/>
        </w:rPr>
        <w:t xml:space="preserve"> değerleri</w:t>
      </w:r>
      <w:r>
        <w:rPr>
          <w:rFonts w:eastAsia="Times New Roman"/>
          <w:sz w:val="24"/>
          <w:szCs w:val="24"/>
        </w:rPr>
        <w:t>nin</w:t>
      </w:r>
      <w:r w:rsidRPr="00716564">
        <w:rPr>
          <w:rFonts w:eastAsia="Times New Roman"/>
          <w:sz w:val="24"/>
          <w:szCs w:val="24"/>
        </w:rPr>
        <w:t xml:space="preserve"> kümülatif (birikimli) </w:t>
      </w:r>
      <w:r>
        <w:rPr>
          <w:rFonts w:eastAsia="Times New Roman"/>
          <w:sz w:val="24"/>
          <w:szCs w:val="24"/>
        </w:rPr>
        <w:t xml:space="preserve">belirlenmiş olması olumlu </w:t>
      </w:r>
      <w:r w:rsidR="00743A52">
        <w:rPr>
          <w:rFonts w:eastAsia="Times New Roman"/>
          <w:sz w:val="24"/>
          <w:szCs w:val="24"/>
        </w:rPr>
        <w:t>görülmektedir.</w:t>
      </w:r>
      <w:r>
        <w:rPr>
          <w:rFonts w:eastAsia="Times New Roman"/>
          <w:sz w:val="24"/>
          <w:szCs w:val="24"/>
        </w:rPr>
        <w:t xml:space="preserve"> Başlangıç değerlerinin daha anlaşılır olması için ilgili olduğu yıl (2018) parantez içerisinde belirtilmelidir.</w:t>
      </w:r>
    </w:p>
    <w:p w:rsidR="00986ABE" w:rsidRDefault="00CB7668" w:rsidP="00C4007E">
      <w:pPr>
        <w:pStyle w:val="ListeParagraf"/>
        <w:widowControl/>
        <w:numPr>
          <w:ilvl w:val="0"/>
          <w:numId w:val="31"/>
        </w:numPr>
        <w:autoSpaceDE/>
        <w:adjustRightInd/>
        <w:spacing w:after="120" w:line="360" w:lineRule="auto"/>
        <w:jc w:val="both"/>
        <w:rPr>
          <w:rFonts w:eastAsia="Times New Roman"/>
          <w:sz w:val="24"/>
          <w:szCs w:val="24"/>
        </w:rPr>
      </w:pPr>
      <w:r w:rsidRPr="001630A6">
        <w:rPr>
          <w:rFonts w:eastAsia="Times New Roman"/>
          <w:sz w:val="24"/>
          <w:szCs w:val="24"/>
        </w:rPr>
        <w:t>İzleme ve değerlendirme, stratejik planın başarısının ölçülmesi ve değerlendirilmesi için gerekli bir hesap verme ve sürekli iyileştirme aracı</w:t>
      </w:r>
      <w:r w:rsidR="0081404D">
        <w:rPr>
          <w:rFonts w:eastAsia="Times New Roman"/>
          <w:sz w:val="24"/>
          <w:szCs w:val="24"/>
        </w:rPr>
        <w:t xml:space="preserve"> olup</w:t>
      </w:r>
      <w:r w:rsidRPr="001630A6">
        <w:rPr>
          <w:rFonts w:eastAsia="Times New Roman"/>
          <w:sz w:val="24"/>
          <w:szCs w:val="24"/>
        </w:rPr>
        <w:t xml:space="preserve"> performans göstergeleriyle ilgili sağlıklı veri ve istatistiklerin uygun zamanda temini, raporlanması ve değerlendirilmesi önemlidir. Bu sürecin, söz konusu hususlar dikkate </w:t>
      </w:r>
      <w:r w:rsidRPr="001630A6">
        <w:rPr>
          <w:rFonts w:eastAsia="Times New Roman"/>
          <w:sz w:val="24"/>
          <w:szCs w:val="24"/>
        </w:rPr>
        <w:lastRenderedPageBreak/>
        <w:t>alınarak ve Taslak Planda yer verildiği biçimde uygulamaya geçirilmesi, izleme ve değerlendirme sürecinin başarılı olmasını sağlayacaktır.</w:t>
      </w:r>
    </w:p>
    <w:p w:rsidR="00C4007E" w:rsidRPr="001630A6" w:rsidRDefault="00F55806" w:rsidP="00A25058">
      <w:pPr>
        <w:pStyle w:val="ListeParagraf"/>
        <w:widowControl/>
        <w:autoSpaceDE/>
        <w:adjustRightInd/>
        <w:spacing w:after="120" w:line="360" w:lineRule="auto"/>
        <w:jc w:val="both"/>
        <w:rPr>
          <w:rFonts w:eastAsia="Times New Roman"/>
          <w:sz w:val="24"/>
          <w:szCs w:val="24"/>
        </w:rPr>
      </w:pPr>
      <w:r w:rsidRPr="001630A6">
        <w:rPr>
          <w:rFonts w:eastAsia="Times New Roman"/>
          <w:sz w:val="24"/>
          <w:szCs w:val="24"/>
        </w:rPr>
        <w:t>İzleme ve değerlendirme sisteminde üretilen bilgi, raporlar vasıtasıyla kayıt altına alınır ve ilgililere sunulur. Bu çerçevede, stratejik plandaki performans göstergelerine ilişkin Ocak-Haziran dönemi gerçekleşmelerinin izlenmesine imkân veren Stratejik Plan İzleme Raporu</w:t>
      </w:r>
      <w:r w:rsidR="00986ABE">
        <w:rPr>
          <w:rFonts w:eastAsia="Times New Roman"/>
          <w:sz w:val="24"/>
          <w:szCs w:val="24"/>
        </w:rPr>
        <w:t>,</w:t>
      </w:r>
      <w:r w:rsidRPr="001630A6">
        <w:rPr>
          <w:rFonts w:eastAsia="Times New Roman"/>
          <w:sz w:val="24"/>
          <w:szCs w:val="24"/>
        </w:rPr>
        <w:t xml:space="preserve"> her yıl Temmuz ayının sonuna kadar hazırlanmalıdır. İzleme tabloları ile değerlendirme sorularının cevaplarını içeren Stratejik Plan Değerlendirme Raporunun ise her yıl Şubat ayının sonuna kadar hazırlanması gerekmektedir. Bu raporların hazırlanmasını müteakip </w:t>
      </w:r>
      <w:r w:rsidR="00A26B32" w:rsidRPr="001630A6">
        <w:rPr>
          <w:rFonts w:eastAsia="Times New Roman"/>
          <w:sz w:val="24"/>
          <w:szCs w:val="24"/>
        </w:rPr>
        <w:t xml:space="preserve">Rektör başkanlığında, rektör yardımcıları ve harcama yetkilileri ile Strateji Geliştirme Daire Başkanlığı yöneticisinin katılımlarıyla altı aylık dönemlerde izleme toplantıları, bir yıllık dönemlerde ise değerlendirme toplantıları yapılması </w:t>
      </w:r>
      <w:r w:rsidR="00240CF8">
        <w:rPr>
          <w:rFonts w:eastAsia="Times New Roman"/>
          <w:sz w:val="24"/>
          <w:szCs w:val="24"/>
        </w:rPr>
        <w:t>izleme ve değerlendirme sürecinin kalitesini artıracaktır</w:t>
      </w:r>
      <w:r w:rsidR="00A26B32" w:rsidRPr="001630A6">
        <w:rPr>
          <w:rFonts w:eastAsia="Times New Roman"/>
          <w:sz w:val="24"/>
          <w:szCs w:val="24"/>
        </w:rPr>
        <w:t xml:space="preserve">. </w:t>
      </w:r>
      <w:r w:rsidR="00240CF8">
        <w:rPr>
          <w:rFonts w:eastAsia="Times New Roman"/>
          <w:sz w:val="24"/>
          <w:szCs w:val="24"/>
        </w:rPr>
        <w:t xml:space="preserve">Stratejik plan değerlendirme toplantısında, </w:t>
      </w:r>
      <w:r w:rsidR="00240CF8">
        <w:rPr>
          <w:rFonts w:eastAsia="Times New Roman"/>
          <w:sz w:val="24"/>
          <w:szCs w:val="24"/>
        </w:rPr>
        <w:t>s</w:t>
      </w:r>
      <w:r w:rsidR="00240CF8" w:rsidRPr="001630A6">
        <w:rPr>
          <w:rFonts w:eastAsia="Times New Roman"/>
          <w:sz w:val="24"/>
          <w:szCs w:val="24"/>
        </w:rPr>
        <w:t>tratejik plan değerlendirme raporunun hedeflere nasıl ulaşılacağına ilişkin alınacak gerekli önlemleri de içerecek şekilde nihai hale getirilerek Mart ayı sonuna kadar Bakanlığa gönderilmesi gerekmektedir.</w:t>
      </w:r>
    </w:p>
    <w:p w:rsidR="00F81428" w:rsidRPr="00F113CD" w:rsidRDefault="0030688E" w:rsidP="00F113CD">
      <w:pPr>
        <w:widowControl/>
        <w:autoSpaceDE/>
        <w:adjustRightInd/>
        <w:spacing w:after="120" w:line="360" w:lineRule="auto"/>
        <w:jc w:val="both"/>
        <w:rPr>
          <w:rFonts w:eastAsia="Times New Roman"/>
          <w:b/>
          <w:sz w:val="24"/>
          <w:szCs w:val="24"/>
        </w:rPr>
      </w:pPr>
      <w:r w:rsidRPr="00F113CD">
        <w:rPr>
          <w:rFonts w:eastAsia="Times New Roman"/>
          <w:b/>
          <w:sz w:val="24"/>
          <w:szCs w:val="24"/>
        </w:rPr>
        <w:t xml:space="preserve">C. </w:t>
      </w:r>
      <w:r w:rsidR="00C04DF4" w:rsidRPr="00F113CD">
        <w:rPr>
          <w:rFonts w:eastAsia="Times New Roman"/>
          <w:b/>
          <w:sz w:val="24"/>
          <w:szCs w:val="24"/>
        </w:rPr>
        <w:t>SONUÇ</w:t>
      </w:r>
    </w:p>
    <w:p w:rsidR="00C04DF4" w:rsidRPr="00C04DF4" w:rsidRDefault="00CB7668" w:rsidP="005D75B6">
      <w:pPr>
        <w:widowControl/>
        <w:autoSpaceDE/>
        <w:autoSpaceDN/>
        <w:adjustRightInd/>
        <w:spacing w:after="120" w:line="360" w:lineRule="auto"/>
        <w:ind w:firstLine="709"/>
        <w:jc w:val="both"/>
        <w:rPr>
          <w:rFonts w:eastAsia="Times New Roman"/>
          <w:sz w:val="24"/>
          <w:szCs w:val="24"/>
        </w:rPr>
      </w:pPr>
      <w:r>
        <w:rPr>
          <w:rFonts w:eastAsia="Times New Roman"/>
          <w:sz w:val="24"/>
          <w:szCs w:val="24"/>
        </w:rPr>
        <w:t>Karamanoğlu Mehmetbey</w:t>
      </w:r>
      <w:r w:rsidRPr="00C55944">
        <w:rPr>
          <w:rFonts w:eastAsia="Times New Roman"/>
          <w:sz w:val="24"/>
          <w:szCs w:val="24"/>
        </w:rPr>
        <w:t xml:space="preserve"> </w:t>
      </w:r>
      <w:r w:rsidR="00C55944" w:rsidRPr="00C55944">
        <w:rPr>
          <w:rFonts w:eastAsia="Times New Roman"/>
          <w:sz w:val="24"/>
          <w:szCs w:val="24"/>
        </w:rPr>
        <w:t xml:space="preserve">Üniversitesi </w:t>
      </w:r>
      <w:r w:rsidR="00C04DF4" w:rsidRPr="00C04DF4">
        <w:rPr>
          <w:rFonts w:eastAsia="Times New Roman"/>
          <w:sz w:val="24"/>
          <w:szCs w:val="24"/>
        </w:rPr>
        <w:t>201</w:t>
      </w:r>
      <w:r>
        <w:rPr>
          <w:rFonts w:eastAsia="Times New Roman"/>
          <w:sz w:val="24"/>
          <w:szCs w:val="24"/>
        </w:rPr>
        <w:t>9</w:t>
      </w:r>
      <w:r w:rsidR="009A5781">
        <w:rPr>
          <w:rFonts w:eastAsia="Times New Roman"/>
          <w:sz w:val="24"/>
          <w:szCs w:val="24"/>
        </w:rPr>
        <w:t>-20</w:t>
      </w:r>
      <w:r w:rsidR="0089116C">
        <w:rPr>
          <w:rFonts w:eastAsia="Times New Roman"/>
          <w:sz w:val="24"/>
          <w:szCs w:val="24"/>
        </w:rPr>
        <w:t>2</w:t>
      </w:r>
      <w:r>
        <w:rPr>
          <w:rFonts w:eastAsia="Times New Roman"/>
          <w:sz w:val="24"/>
          <w:szCs w:val="24"/>
        </w:rPr>
        <w:t>3</w:t>
      </w:r>
      <w:r w:rsidR="00047F6A">
        <w:rPr>
          <w:rFonts w:eastAsia="Times New Roman"/>
          <w:sz w:val="24"/>
          <w:szCs w:val="24"/>
        </w:rPr>
        <w:t xml:space="preserve"> </w:t>
      </w:r>
      <w:r w:rsidR="00266009">
        <w:rPr>
          <w:rFonts w:eastAsia="Times New Roman"/>
          <w:sz w:val="24"/>
          <w:szCs w:val="24"/>
        </w:rPr>
        <w:t xml:space="preserve">Taslak </w:t>
      </w:r>
      <w:r w:rsidR="00047F6A">
        <w:rPr>
          <w:rFonts w:eastAsia="Times New Roman"/>
          <w:sz w:val="24"/>
          <w:szCs w:val="24"/>
        </w:rPr>
        <w:t>Stratejik Planı</w:t>
      </w:r>
      <w:r w:rsidR="00C04DF4" w:rsidRPr="00C04DF4">
        <w:rPr>
          <w:rFonts w:eastAsia="Times New Roman"/>
          <w:sz w:val="24"/>
          <w:szCs w:val="24"/>
        </w:rPr>
        <w:t xml:space="preserve">nın gerekli görülen ve yukarıda açıklanan revizyonlar yapıldıktan sonra performans programı çalışmalarına temel teşkil </w:t>
      </w:r>
      <w:r w:rsidR="00724DFB">
        <w:rPr>
          <w:rFonts w:eastAsia="Times New Roman"/>
          <w:sz w:val="24"/>
          <w:szCs w:val="24"/>
        </w:rPr>
        <w:t xml:space="preserve">edebilecek nitelikte </w:t>
      </w:r>
      <w:r w:rsidR="007F2CCD">
        <w:rPr>
          <w:rFonts w:eastAsia="Times New Roman"/>
          <w:sz w:val="24"/>
          <w:szCs w:val="24"/>
        </w:rPr>
        <w:t>olacağı</w:t>
      </w:r>
      <w:r w:rsidR="00BC6A7A">
        <w:rPr>
          <w:rFonts w:eastAsia="Times New Roman"/>
          <w:sz w:val="24"/>
          <w:szCs w:val="24"/>
        </w:rPr>
        <w:t xml:space="preserve"> </w:t>
      </w:r>
      <w:r w:rsidR="00C04DF4" w:rsidRPr="00C04DF4">
        <w:rPr>
          <w:rFonts w:eastAsia="Times New Roman"/>
          <w:sz w:val="24"/>
          <w:szCs w:val="24"/>
        </w:rPr>
        <w:t>mütalaa edilmektedir</w:t>
      </w:r>
      <w:r w:rsidR="00730AFA">
        <w:rPr>
          <w:rFonts w:eastAsia="Times New Roman"/>
          <w:sz w:val="24"/>
          <w:szCs w:val="24"/>
        </w:rPr>
        <w:t>.</w:t>
      </w:r>
    </w:p>
    <w:p w:rsidR="00C04DF4" w:rsidRPr="00C04DF4" w:rsidRDefault="00C04DF4" w:rsidP="005D75B6">
      <w:pPr>
        <w:widowControl/>
        <w:autoSpaceDE/>
        <w:autoSpaceDN/>
        <w:adjustRightInd/>
        <w:spacing w:after="120" w:line="360" w:lineRule="auto"/>
        <w:ind w:firstLine="709"/>
        <w:jc w:val="both"/>
      </w:pPr>
      <w:r w:rsidRPr="00C04DF4">
        <w:rPr>
          <w:rFonts w:eastAsia="Times New Roman"/>
          <w:sz w:val="24"/>
          <w:szCs w:val="24"/>
        </w:rPr>
        <w:t>Öte yandan</w:t>
      </w:r>
      <w:r w:rsidR="00724DFB">
        <w:rPr>
          <w:rFonts w:eastAsia="Times New Roman"/>
          <w:sz w:val="24"/>
          <w:szCs w:val="24"/>
        </w:rPr>
        <w:t>,</w:t>
      </w:r>
      <w:r w:rsidRPr="00C04DF4">
        <w:rPr>
          <w:rFonts w:eastAsia="Times New Roman"/>
          <w:sz w:val="24"/>
          <w:szCs w:val="24"/>
        </w:rPr>
        <w:t xml:space="preserve"> Yönetmelikte “</w:t>
      </w:r>
      <w:r w:rsidR="00C660F4">
        <w:rPr>
          <w:rFonts w:eastAsia="Times New Roman"/>
          <w:sz w:val="24"/>
          <w:szCs w:val="24"/>
        </w:rPr>
        <w:t xml:space="preserve">Kalkınma </w:t>
      </w:r>
      <w:r w:rsidR="00724DFB">
        <w:rPr>
          <w:rFonts w:eastAsia="Times New Roman"/>
          <w:sz w:val="24"/>
          <w:szCs w:val="24"/>
        </w:rPr>
        <w:t>Bakanlı</w:t>
      </w:r>
      <w:r w:rsidR="00C660F4">
        <w:rPr>
          <w:rFonts w:eastAsia="Times New Roman"/>
          <w:sz w:val="24"/>
          <w:szCs w:val="24"/>
        </w:rPr>
        <w:t>ğınca</w:t>
      </w:r>
      <w:r w:rsidRPr="00C04DF4">
        <w:rPr>
          <w:rFonts w:eastAsia="Times New Roman"/>
          <w:sz w:val="24"/>
          <w:szCs w:val="24"/>
        </w:rPr>
        <w:t xml:space="preserve"> kamu idarelerine değerlendirme raporu gönderilmesi halinde, ilgili idare söz konusu değerlendirme raporunu dikkate alarak stratejik plana son şeklini verir ve sunulmaya hazır hale getirir” ve “Stratejik planlar, bakanlıklar ile bakanlıkların bağlı ve ilgili kuruluşlarında Bakanın, diğer kamu idarelerinde en üst yöneticinin onayını müteakip performans programı ve bütçe hazırlıklarında esas alınmak üzere Maliye Bakanlığına ve </w:t>
      </w:r>
      <w:r w:rsidR="00C660F4">
        <w:rPr>
          <w:rFonts w:eastAsia="Times New Roman"/>
          <w:sz w:val="24"/>
          <w:szCs w:val="24"/>
        </w:rPr>
        <w:t xml:space="preserve">Kalkınma </w:t>
      </w:r>
      <w:r w:rsidR="00724DFB">
        <w:rPr>
          <w:rFonts w:eastAsia="Times New Roman"/>
          <w:sz w:val="24"/>
          <w:szCs w:val="24"/>
        </w:rPr>
        <w:t>Bakanlığ</w:t>
      </w:r>
      <w:r w:rsidR="00C660F4">
        <w:rPr>
          <w:rFonts w:eastAsia="Times New Roman"/>
          <w:sz w:val="24"/>
          <w:szCs w:val="24"/>
        </w:rPr>
        <w:t>ın</w:t>
      </w:r>
      <w:r w:rsidRPr="00C04DF4">
        <w:rPr>
          <w:rFonts w:eastAsia="Times New Roman"/>
          <w:sz w:val="24"/>
          <w:szCs w:val="24"/>
        </w:rPr>
        <w:t>a gönderilir” hükümleri yer almaktadır.</w:t>
      </w:r>
      <w:r w:rsidR="00724DFB">
        <w:rPr>
          <w:rFonts w:eastAsia="Times New Roman"/>
          <w:sz w:val="24"/>
          <w:szCs w:val="24"/>
        </w:rPr>
        <w:t xml:space="preserve"> Bu çerçevede</w:t>
      </w:r>
      <w:r w:rsidR="00C660F4">
        <w:rPr>
          <w:rFonts w:eastAsia="Times New Roman"/>
          <w:sz w:val="24"/>
          <w:szCs w:val="24"/>
        </w:rPr>
        <w:t>,</w:t>
      </w:r>
      <w:r w:rsidR="00724DFB">
        <w:rPr>
          <w:rFonts w:eastAsia="Times New Roman"/>
          <w:sz w:val="24"/>
          <w:szCs w:val="24"/>
        </w:rPr>
        <w:t xml:space="preserve"> nihai</w:t>
      </w:r>
      <w:r w:rsidRPr="00C04DF4">
        <w:rPr>
          <w:rFonts w:eastAsia="Times New Roman"/>
          <w:sz w:val="24"/>
          <w:szCs w:val="24"/>
        </w:rPr>
        <w:t xml:space="preserve"> stratejik planın</w:t>
      </w:r>
      <w:r w:rsidR="00986ABE">
        <w:rPr>
          <w:rFonts w:eastAsia="Times New Roman"/>
          <w:sz w:val="24"/>
          <w:szCs w:val="24"/>
        </w:rPr>
        <w:t xml:space="preserve"> Rehberde yer alan kamuoyuna açıklanacak olan stratejik plan şablonuna uygun olarak hazırlanması,</w:t>
      </w:r>
      <w:r w:rsidRPr="00C04DF4">
        <w:rPr>
          <w:rFonts w:eastAsia="Times New Roman"/>
          <w:sz w:val="24"/>
          <w:szCs w:val="24"/>
        </w:rPr>
        <w:t xml:space="preserve"> Bakanlığımıza </w:t>
      </w:r>
      <w:r w:rsidR="00724DFB">
        <w:rPr>
          <w:rFonts w:eastAsia="Times New Roman"/>
          <w:sz w:val="24"/>
          <w:szCs w:val="24"/>
        </w:rPr>
        <w:t>resmi yazı</w:t>
      </w:r>
      <w:r w:rsidR="00CA6D04">
        <w:rPr>
          <w:rFonts w:eastAsia="Times New Roman"/>
          <w:sz w:val="24"/>
          <w:szCs w:val="24"/>
        </w:rPr>
        <w:t>yla</w:t>
      </w:r>
      <w:r w:rsidR="00724DFB">
        <w:rPr>
          <w:rFonts w:eastAsia="Times New Roman"/>
          <w:sz w:val="24"/>
          <w:szCs w:val="24"/>
        </w:rPr>
        <w:t xml:space="preserve"> gönderilmesi </w:t>
      </w:r>
      <w:r w:rsidRPr="00C04DF4">
        <w:rPr>
          <w:rFonts w:eastAsia="Times New Roman"/>
          <w:sz w:val="24"/>
          <w:szCs w:val="24"/>
        </w:rPr>
        <w:t xml:space="preserve">ve elektronik nüshasının </w:t>
      </w:r>
      <w:r w:rsidR="00724DFB">
        <w:rPr>
          <w:rFonts w:eastAsia="Times New Roman"/>
          <w:sz w:val="24"/>
          <w:szCs w:val="24"/>
        </w:rPr>
        <w:t xml:space="preserve">da </w:t>
      </w:r>
      <w:r w:rsidR="00C55944">
        <w:rPr>
          <w:rFonts w:eastAsia="Times New Roman"/>
          <w:sz w:val="24"/>
          <w:szCs w:val="24"/>
        </w:rPr>
        <w:t>“</w:t>
      </w:r>
      <w:r w:rsidR="00AA3C93">
        <w:rPr>
          <w:rFonts w:eastAsia="Times New Roman"/>
          <w:sz w:val="24"/>
          <w:szCs w:val="24"/>
        </w:rPr>
        <w:t>word ve pdf formatında</w:t>
      </w:r>
      <w:r w:rsidR="00C55944">
        <w:rPr>
          <w:rFonts w:eastAsia="Times New Roman"/>
          <w:sz w:val="24"/>
          <w:szCs w:val="24"/>
        </w:rPr>
        <w:t>”</w:t>
      </w:r>
      <w:r w:rsidR="00AA3C93">
        <w:rPr>
          <w:rFonts w:eastAsia="Times New Roman"/>
          <w:sz w:val="24"/>
          <w:szCs w:val="24"/>
        </w:rPr>
        <w:t xml:space="preserve"> </w:t>
      </w:r>
      <w:r w:rsidRPr="00C04DF4">
        <w:rPr>
          <w:rFonts w:eastAsia="Times New Roman"/>
          <w:sz w:val="24"/>
          <w:szCs w:val="24"/>
        </w:rPr>
        <w:t>sp@</w:t>
      </w:r>
      <w:r w:rsidR="00EE3A86">
        <w:rPr>
          <w:rFonts w:eastAsia="Times New Roman"/>
          <w:sz w:val="24"/>
          <w:szCs w:val="24"/>
        </w:rPr>
        <w:t>kalkinma</w:t>
      </w:r>
      <w:r w:rsidRPr="00C04DF4">
        <w:rPr>
          <w:rFonts w:eastAsia="Times New Roman"/>
          <w:sz w:val="24"/>
          <w:szCs w:val="24"/>
        </w:rPr>
        <w:t xml:space="preserve">.gov.tr </w:t>
      </w:r>
      <w:r w:rsidR="00724DFB">
        <w:rPr>
          <w:rFonts w:eastAsia="Times New Roman"/>
          <w:sz w:val="24"/>
          <w:szCs w:val="24"/>
        </w:rPr>
        <w:t xml:space="preserve">adresine iletilmesi </w:t>
      </w:r>
      <w:r w:rsidRPr="00C04DF4">
        <w:rPr>
          <w:rFonts w:eastAsia="Times New Roman"/>
          <w:sz w:val="24"/>
          <w:szCs w:val="24"/>
        </w:rPr>
        <w:t>gerekmektedir.</w:t>
      </w:r>
    </w:p>
    <w:sectPr w:rsidR="00C04DF4" w:rsidRPr="00C04DF4" w:rsidSect="00C30E6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552" w:rsidRDefault="006D0552" w:rsidP="00F726D6">
      <w:r>
        <w:separator/>
      </w:r>
    </w:p>
  </w:endnote>
  <w:endnote w:type="continuationSeparator" w:id="0">
    <w:p w:rsidR="006D0552" w:rsidRDefault="006D0552" w:rsidP="00F72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B9" w:rsidRPr="00F726D6" w:rsidRDefault="001A0FB9" w:rsidP="00F726D6">
    <w:pPr>
      <w:widowControl/>
      <w:tabs>
        <w:tab w:val="center" w:pos="4536"/>
        <w:tab w:val="right" w:pos="9072"/>
      </w:tabs>
      <w:autoSpaceDE/>
      <w:autoSpaceDN/>
      <w:adjustRightInd/>
      <w:ind w:right="360"/>
      <w:rPr>
        <w:rFonts w:ascii="Arial" w:eastAsia="Times New Roman" w:hAnsi="Arial" w:cs="Arial"/>
        <w:sz w:val="12"/>
        <w:szCs w:val="12"/>
      </w:rPr>
    </w:pPr>
    <w:r>
      <w:rPr>
        <w:rFonts w:ascii="Arial" w:eastAsia="Times New Roman" w:hAnsi="Arial" w:cs="Arial"/>
        <w:noProof/>
        <w:sz w:val="12"/>
        <w:szCs w:val="12"/>
      </w:rPr>
      <mc:AlternateContent>
        <mc:Choice Requires="wps">
          <w:drawing>
            <wp:anchor distT="4294967291" distB="4294967291" distL="114300" distR="114300" simplePos="0" relativeHeight="251661312" behindDoc="0" locked="0" layoutInCell="1" allowOverlap="1" wp14:anchorId="5B189A13" wp14:editId="59DBB2E7">
              <wp:simplePos x="0" y="0"/>
              <wp:positionH relativeFrom="column">
                <wp:posOffset>13970</wp:posOffset>
              </wp:positionH>
              <wp:positionV relativeFrom="paragraph">
                <wp:posOffset>-33656</wp:posOffset>
              </wp:positionV>
              <wp:extent cx="5724525" cy="0"/>
              <wp:effectExtent l="0" t="0" r="28575" b="19050"/>
              <wp:wrapNone/>
              <wp:docPr id="2"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4525" cy="0"/>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209B7D4" id="_x0000_t32" coordsize="21600,21600" o:spt="32" o:oned="t" path="m,l21600,21600e" filled="f">
              <v:path arrowok="t" fillok="f" o:connecttype="none"/>
              <o:lock v:ext="edit" shapetype="t"/>
            </v:shapetype>
            <v:shape id="Düz Ok Bağlayıcısı 2" o:spid="_x0000_s1026" type="#_x0000_t32" style="position:absolute;margin-left:1.1pt;margin-top:-2.65pt;width:450.75pt;height:0;flip:y;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" strokeweight=".25pt">
              <v:stroke dashstyle="1 1" endcap="round"/>
            </v:shape>
          </w:pict>
        </mc:Fallback>
      </mc:AlternateContent>
    </w:r>
    <w:r w:rsidRPr="00F726D6">
      <w:rPr>
        <w:rFonts w:ascii="Arial" w:eastAsia="Times New Roman" w:hAnsi="Arial" w:cs="Arial"/>
        <w:sz w:val="12"/>
        <w:szCs w:val="12"/>
      </w:rPr>
      <w:t>Kalkınma Bakanlığı</w:t>
    </w:r>
    <w:r w:rsidRPr="00F726D6">
      <w:rPr>
        <w:rFonts w:ascii="Arial" w:eastAsia="Times New Roman" w:hAnsi="Arial" w:cs="Arial"/>
        <w:sz w:val="12"/>
        <w:szCs w:val="12"/>
      </w:rPr>
      <w:tab/>
    </w:r>
    <w:r w:rsidRPr="00F726D6">
      <w:rPr>
        <w:rFonts w:ascii="Arial" w:eastAsia="Times New Roman" w:hAnsi="Arial" w:cs="Arial"/>
        <w:sz w:val="12"/>
        <w:szCs w:val="12"/>
      </w:rPr>
      <w:tab/>
      <w:t>Ayrıntılı bilgi için irtibat:</w:t>
    </w:r>
    <w:r>
      <w:rPr>
        <w:rFonts w:ascii="Arial" w:eastAsia="Times New Roman" w:hAnsi="Arial" w:cs="Arial"/>
        <w:sz w:val="12"/>
        <w:szCs w:val="12"/>
      </w:rPr>
      <w:t xml:space="preserve"> Elif TAŞTANOĞLU</w:t>
    </w:r>
  </w:p>
  <w:p w:rsidR="001A0FB9" w:rsidRDefault="00D74B14" w:rsidP="00626C31">
    <w:pPr>
      <w:widowControl/>
      <w:tabs>
        <w:tab w:val="center" w:pos="4536"/>
        <w:tab w:val="right" w:pos="9072"/>
      </w:tabs>
      <w:autoSpaceDE/>
      <w:autoSpaceDN/>
      <w:adjustRightInd/>
      <w:ind w:right="360"/>
      <w:rPr>
        <w:rFonts w:ascii="Arial" w:eastAsia="Times New Roman" w:hAnsi="Arial" w:cs="Arial"/>
        <w:sz w:val="12"/>
        <w:szCs w:val="12"/>
      </w:rPr>
    </w:pPr>
    <w:r>
      <w:rPr>
        <w:rFonts w:ascii="Arial" w:eastAsia="Times New Roman" w:hAnsi="Arial" w:cs="Arial"/>
        <w:sz w:val="12"/>
        <w:szCs w:val="12"/>
      </w:rPr>
      <w:t>Ekonomik Modeller ve Stratejik Araştırmalar Genel Müdürlüğü</w:t>
    </w:r>
    <w:r w:rsidR="001A0FB9" w:rsidRPr="00F726D6">
      <w:rPr>
        <w:rFonts w:ascii="Arial" w:eastAsia="Times New Roman" w:hAnsi="Arial" w:cs="Arial"/>
        <w:sz w:val="12"/>
        <w:szCs w:val="12"/>
      </w:rPr>
      <w:tab/>
    </w:r>
    <w:r w:rsidR="001A0FB9" w:rsidRPr="00F726D6">
      <w:rPr>
        <w:rFonts w:ascii="Arial" w:eastAsia="Times New Roman" w:hAnsi="Arial" w:cs="Arial"/>
        <w:sz w:val="12"/>
        <w:szCs w:val="12"/>
      </w:rPr>
      <w:tab/>
      <w:t>Telefon: 0 (312) 294</w:t>
    </w:r>
    <w:r w:rsidR="001A0FB9">
      <w:rPr>
        <w:rFonts w:ascii="Arial" w:eastAsia="Times New Roman" w:hAnsi="Arial" w:cs="Arial"/>
        <w:sz w:val="12"/>
        <w:szCs w:val="12"/>
      </w:rPr>
      <w:t xml:space="preserve"> </w:t>
    </w:r>
    <w:r w:rsidR="001A0FB9" w:rsidRPr="00F726D6">
      <w:rPr>
        <w:rFonts w:ascii="Arial" w:eastAsia="Times New Roman" w:hAnsi="Arial" w:cs="Arial"/>
        <w:sz w:val="12"/>
        <w:szCs w:val="12"/>
      </w:rPr>
      <w:t>59</w:t>
    </w:r>
    <w:r w:rsidR="001A0FB9">
      <w:rPr>
        <w:rFonts w:ascii="Arial" w:eastAsia="Times New Roman" w:hAnsi="Arial" w:cs="Arial"/>
        <w:sz w:val="12"/>
        <w:szCs w:val="12"/>
      </w:rPr>
      <w:t xml:space="preserve"> 64</w:t>
    </w:r>
    <w:r w:rsidR="001A0FB9" w:rsidRPr="00F726D6">
      <w:rPr>
        <w:rFonts w:ascii="Arial" w:eastAsia="Times New Roman" w:hAnsi="Arial" w:cs="Arial"/>
        <w:sz w:val="12"/>
        <w:szCs w:val="12"/>
      </w:rPr>
      <w:t xml:space="preserve"> Faks: 0 (312) 294</w:t>
    </w:r>
    <w:r w:rsidR="001A0FB9">
      <w:rPr>
        <w:rFonts w:ascii="Arial" w:eastAsia="Times New Roman" w:hAnsi="Arial" w:cs="Arial"/>
        <w:sz w:val="12"/>
        <w:szCs w:val="12"/>
      </w:rPr>
      <w:t xml:space="preserve"> 59 76</w:t>
    </w:r>
  </w:p>
  <w:p w:rsidR="001A0FB9" w:rsidRPr="00F726D6" w:rsidRDefault="00D74B14" w:rsidP="00626C31">
    <w:pPr>
      <w:widowControl/>
      <w:tabs>
        <w:tab w:val="center" w:pos="4536"/>
        <w:tab w:val="right" w:pos="9072"/>
      </w:tabs>
      <w:autoSpaceDE/>
      <w:autoSpaceDN/>
      <w:adjustRightInd/>
      <w:ind w:right="360"/>
      <w:rPr>
        <w:rFonts w:ascii="Arial" w:eastAsia="Times New Roman" w:hAnsi="Arial" w:cs="Arial"/>
        <w:sz w:val="12"/>
        <w:szCs w:val="12"/>
      </w:rPr>
    </w:pPr>
    <w:r w:rsidRPr="00F726D6">
      <w:rPr>
        <w:rFonts w:ascii="Arial" w:eastAsia="Times New Roman" w:hAnsi="Arial" w:cs="Arial"/>
        <w:sz w:val="12"/>
        <w:szCs w:val="12"/>
      </w:rPr>
      <w:t>Kurumsal ve Stratejik Yönetim Dairesi Başkanlığı</w:t>
    </w:r>
    <w:r w:rsidR="001A0FB9">
      <w:rPr>
        <w:rFonts w:ascii="Arial" w:eastAsia="Times New Roman" w:hAnsi="Arial" w:cs="Arial"/>
        <w:sz w:val="12"/>
        <w:szCs w:val="12"/>
      </w:rPr>
      <w:tab/>
    </w:r>
    <w:r w:rsidR="001A0FB9">
      <w:rPr>
        <w:rFonts w:ascii="Arial" w:eastAsia="Times New Roman" w:hAnsi="Arial" w:cs="Arial"/>
        <w:sz w:val="12"/>
        <w:szCs w:val="12"/>
      </w:rPr>
      <w:tab/>
    </w:r>
    <w:r w:rsidR="001A0FB9" w:rsidRPr="00DF639B">
      <w:rPr>
        <w:rFonts w:ascii="Arial" w:eastAsia="Times New Roman" w:hAnsi="Arial" w:cs="Arial"/>
        <w:sz w:val="12"/>
        <w:szCs w:val="12"/>
      </w:rPr>
      <w:t xml:space="preserve">e-posta: edegirmenci@kalkinma.gov.tr,  Web: </w:t>
    </w:r>
    <w:r w:rsidR="001A0FB9" w:rsidRPr="00DF639B">
      <w:rPr>
        <w:rFonts w:ascii="Arial" w:eastAsia="Times New Roman" w:hAnsi="Arial" w:cs="Arial"/>
        <w:sz w:val="12"/>
        <w:szCs w:val="12"/>
        <w:u w:val="single"/>
      </w:rPr>
      <w:t>www.sp.gov.tr</w:t>
    </w:r>
  </w:p>
  <w:p w:rsidR="001A0FB9" w:rsidRPr="00F726D6" w:rsidRDefault="001A0FB9" w:rsidP="00626C31">
    <w:pPr>
      <w:widowControl/>
      <w:tabs>
        <w:tab w:val="center" w:pos="4536"/>
        <w:tab w:val="right" w:pos="9072"/>
      </w:tabs>
      <w:autoSpaceDE/>
      <w:autoSpaceDN/>
      <w:adjustRightInd/>
      <w:ind w:right="360"/>
      <w:rPr>
        <w:rFonts w:eastAsia="Times New Roman"/>
        <w:sz w:val="24"/>
        <w:szCs w:val="24"/>
      </w:rPr>
    </w:pPr>
    <w:r w:rsidRPr="00F726D6">
      <w:rPr>
        <w:rFonts w:ascii="Arial" w:eastAsia="Times New Roman" w:hAnsi="Arial" w:cs="Arial"/>
        <w:sz w:val="12"/>
        <w:szCs w:val="12"/>
      </w:rPr>
      <w:tab/>
    </w:r>
    <w:r w:rsidRPr="00F726D6">
      <w:rPr>
        <w:rFonts w:eastAsia="Times New Roman"/>
        <w:sz w:val="24"/>
        <w:szCs w:val="24"/>
      </w:rPr>
      <w:fldChar w:fldCharType="begin"/>
    </w:r>
    <w:r w:rsidRPr="00F726D6">
      <w:rPr>
        <w:rFonts w:eastAsia="Times New Roman"/>
        <w:sz w:val="24"/>
        <w:szCs w:val="24"/>
      </w:rPr>
      <w:instrText xml:space="preserve"> PAGE   \* MERGEFORMAT </w:instrText>
    </w:r>
    <w:r w:rsidRPr="00F726D6">
      <w:rPr>
        <w:rFonts w:eastAsia="Times New Roman"/>
        <w:sz w:val="24"/>
        <w:szCs w:val="24"/>
      </w:rPr>
      <w:fldChar w:fldCharType="separate"/>
    </w:r>
    <w:r w:rsidR="00A25058">
      <w:rPr>
        <w:rFonts w:eastAsia="Times New Roman"/>
        <w:noProof/>
        <w:sz w:val="24"/>
        <w:szCs w:val="24"/>
      </w:rPr>
      <w:t>4</w:t>
    </w:r>
    <w:r w:rsidRPr="00F726D6">
      <w:rPr>
        <w:rFonts w:eastAsia="Times New Roman"/>
        <w:sz w:val="24"/>
        <w:szCs w:val="24"/>
      </w:rPr>
      <w:fldChar w:fldCharType="end"/>
    </w:r>
    <w:r w:rsidRPr="00F726D6">
      <w:rPr>
        <w:rFonts w:ascii="Arial" w:eastAsia="Times New Roman" w:hAnsi="Arial" w:cs="Arial"/>
        <w:sz w:val="12"/>
        <w:szCs w:val="12"/>
      </w:rPr>
      <w:tab/>
    </w:r>
  </w:p>
  <w:p w:rsidR="001A0FB9" w:rsidRDefault="001A0FB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552" w:rsidRDefault="006D0552" w:rsidP="00F726D6">
      <w:r>
        <w:separator/>
      </w:r>
    </w:p>
  </w:footnote>
  <w:footnote w:type="continuationSeparator" w:id="0">
    <w:p w:rsidR="006D0552" w:rsidRDefault="006D0552" w:rsidP="00F72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B9" w:rsidRPr="00E93326" w:rsidRDefault="001A0FB9" w:rsidP="00F726D6">
    <w:pPr>
      <w:tabs>
        <w:tab w:val="center" w:pos="4536"/>
        <w:tab w:val="right" w:pos="9072"/>
      </w:tabs>
      <w:rPr>
        <w:rFonts w:ascii="Arial" w:hAnsi="Arial" w:cs="Arial"/>
        <w:sz w:val="12"/>
        <w:szCs w:val="12"/>
      </w:rPr>
    </w:pPr>
    <w:r>
      <w:rPr>
        <w:rFonts w:ascii="Arial" w:eastAsia="Times New Roman" w:hAnsi="Arial" w:cs="Arial"/>
        <w:sz w:val="12"/>
        <w:szCs w:val="12"/>
      </w:rPr>
      <w:t xml:space="preserve">Karamanoğlu Mehmetbey Üniversitesi </w:t>
    </w:r>
    <w:r w:rsidRPr="002C2B59">
      <w:rPr>
        <w:rFonts w:ascii="Arial" w:hAnsi="Arial" w:cs="Arial"/>
        <w:sz w:val="12"/>
        <w:szCs w:val="12"/>
      </w:rPr>
      <w:t>201</w:t>
    </w:r>
    <w:r>
      <w:rPr>
        <w:rFonts w:ascii="Arial" w:hAnsi="Arial" w:cs="Arial"/>
        <w:sz w:val="12"/>
        <w:szCs w:val="12"/>
      </w:rPr>
      <w:t>9-2023 Taslak</w:t>
    </w:r>
    <w:r w:rsidRPr="00E93326">
      <w:rPr>
        <w:rFonts w:ascii="Arial" w:hAnsi="Arial" w:cs="Arial"/>
        <w:sz w:val="12"/>
        <w:szCs w:val="12"/>
      </w:rPr>
      <w:t xml:space="preserve"> Stratejik Planı Değerlendirme Raporu</w:t>
    </w:r>
  </w:p>
  <w:p w:rsidR="001A0FB9" w:rsidRPr="00E93326" w:rsidRDefault="001A0FB9" w:rsidP="00F726D6">
    <w:pPr>
      <w:tabs>
        <w:tab w:val="center" w:pos="4536"/>
        <w:tab w:val="right" w:pos="9072"/>
      </w:tabs>
      <w:rPr>
        <w:rFonts w:ascii="Arial" w:hAnsi="Arial" w:cs="Arial"/>
        <w:sz w:val="12"/>
        <w:szCs w:val="12"/>
      </w:rPr>
    </w:pPr>
    <w:r>
      <w:rPr>
        <w:rFonts w:ascii="Arial" w:hAnsi="Arial" w:cs="Arial"/>
        <w:noProof/>
        <w:sz w:val="16"/>
        <w:szCs w:val="16"/>
      </w:rPr>
      <mc:AlternateContent>
        <mc:Choice Requires="wps">
          <w:drawing>
            <wp:anchor distT="4294967291" distB="4294967291" distL="114300" distR="114300" simplePos="0" relativeHeight="251659264" behindDoc="0" locked="0" layoutInCell="1" allowOverlap="1" wp14:anchorId="21306CBE" wp14:editId="59C87310">
              <wp:simplePos x="0" y="0"/>
              <wp:positionH relativeFrom="column">
                <wp:posOffset>7620</wp:posOffset>
              </wp:positionH>
              <wp:positionV relativeFrom="paragraph">
                <wp:posOffset>33019</wp:posOffset>
              </wp:positionV>
              <wp:extent cx="5724525" cy="0"/>
              <wp:effectExtent l="0" t="0" r="28575" b="19050"/>
              <wp:wrapNone/>
              <wp:docPr id="1" name="Düz Ok Bağlayıcıs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4525" cy="0"/>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CA79BA" id="_x0000_t32" coordsize="21600,21600" o:spt="32" o:oned="t" path="m,l21600,21600e" filled="f">
              <v:path arrowok="t" fillok="f" o:connecttype="none"/>
              <o:lock v:ext="edit" shapetype="t"/>
            </v:shapetype>
            <v:shape id="Düz Ok Bağlayıcısı 1" o:spid="_x0000_s1026" type="#_x0000_t32" style="position:absolute;margin-left:.6pt;margin-top:2.6pt;width:450.75pt;height:0;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" strokeweight=".25pt">
              <v:stroke dashstyle="1 1" endcap="round"/>
            </v:shape>
          </w:pict>
        </mc:Fallback>
      </mc:AlternateContent>
    </w:r>
  </w:p>
  <w:p w:rsidR="001A0FB9" w:rsidRDefault="001A0FB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FB3489"/>
    <w:multiLevelType w:val="hybridMultilevel"/>
    <w:tmpl w:val="5CEE79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A685C40"/>
    <w:multiLevelType w:val="hybridMultilevel"/>
    <w:tmpl w:val="AD9498AA"/>
    <w:lvl w:ilvl="0" w:tplc="81A8A8FC">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6602CC"/>
    <w:multiLevelType w:val="hybridMultilevel"/>
    <w:tmpl w:val="FFBC955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
    <w:nsid w:val="109007E1"/>
    <w:multiLevelType w:val="hybridMultilevel"/>
    <w:tmpl w:val="BAE469A2"/>
    <w:lvl w:ilvl="0" w:tplc="FB4088D4">
      <w:start w:val="1"/>
      <w:numFmt w:val="bullet"/>
      <w:lvlText w:val=""/>
      <w:lvlJc w:val="left"/>
      <w:pPr>
        <w:tabs>
          <w:tab w:val="num" w:pos="720"/>
        </w:tabs>
        <w:ind w:left="720" w:hanging="360"/>
      </w:pPr>
      <w:rPr>
        <w:rFonts w:ascii="Symbol" w:hAnsi="Symbol" w:hint="default"/>
        <w:sz w:val="24"/>
        <w:szCs w:val="24"/>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33B7EA4"/>
    <w:multiLevelType w:val="hybridMultilevel"/>
    <w:tmpl w:val="3B1C2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4300B05"/>
    <w:multiLevelType w:val="hybridMultilevel"/>
    <w:tmpl w:val="FCDE7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4A87CDE"/>
    <w:multiLevelType w:val="hybridMultilevel"/>
    <w:tmpl w:val="69A2CBB8"/>
    <w:lvl w:ilvl="0" w:tplc="82BE469C">
      <w:start w:val="1"/>
      <w:numFmt w:val="bullet"/>
      <w:lvlText w:val=""/>
      <w:lvlJc w:val="left"/>
      <w:pPr>
        <w:ind w:left="720" w:hanging="360"/>
      </w:pPr>
      <w:rPr>
        <w:rFonts w:ascii="Symbol" w:hAnsi="Symbol"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59F717B"/>
    <w:multiLevelType w:val="hybridMultilevel"/>
    <w:tmpl w:val="D76E1B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5C9399B"/>
    <w:multiLevelType w:val="hybridMultilevel"/>
    <w:tmpl w:val="50B0F9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A566711"/>
    <w:multiLevelType w:val="hybridMultilevel"/>
    <w:tmpl w:val="79482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C0E5B5C"/>
    <w:multiLevelType w:val="hybridMultilevel"/>
    <w:tmpl w:val="2EC006F4"/>
    <w:lvl w:ilvl="0" w:tplc="F52C4934">
      <w:start w:val="1"/>
      <w:numFmt w:val="bullet"/>
      <w:lvlText w:val="­"/>
      <w:lvlJc w:val="left"/>
      <w:pPr>
        <w:ind w:left="1429" w:hanging="360"/>
      </w:pPr>
      <w:rPr>
        <w:rFonts w:ascii="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2">
    <w:nsid w:val="2F6E48C2"/>
    <w:multiLevelType w:val="hybridMultilevel"/>
    <w:tmpl w:val="1520A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9C3532"/>
    <w:multiLevelType w:val="hybridMultilevel"/>
    <w:tmpl w:val="1EDE9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6826707"/>
    <w:multiLevelType w:val="hybridMultilevel"/>
    <w:tmpl w:val="A64E90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943773D"/>
    <w:multiLevelType w:val="hybridMultilevel"/>
    <w:tmpl w:val="865C0AE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05D6246"/>
    <w:multiLevelType w:val="hybridMultilevel"/>
    <w:tmpl w:val="BEFEBE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18B3E23"/>
    <w:multiLevelType w:val="hybridMultilevel"/>
    <w:tmpl w:val="0D2CA69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3072F91"/>
    <w:multiLevelType w:val="hybridMultilevel"/>
    <w:tmpl w:val="89F2AA22"/>
    <w:lvl w:ilvl="0" w:tplc="81A8A8FC">
      <w:start w:val="5"/>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nsid w:val="453A77D0"/>
    <w:multiLevelType w:val="hybridMultilevel"/>
    <w:tmpl w:val="5B60E3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7F24FA7"/>
    <w:multiLevelType w:val="hybridMultilevel"/>
    <w:tmpl w:val="DF8A3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D0921E8"/>
    <w:multiLevelType w:val="hybridMultilevel"/>
    <w:tmpl w:val="D22EE6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6C04282"/>
    <w:multiLevelType w:val="hybridMultilevel"/>
    <w:tmpl w:val="8E4EB3A8"/>
    <w:lvl w:ilvl="0" w:tplc="4C5A660E">
      <w:start w:val="3"/>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nsid w:val="589C28B4"/>
    <w:multiLevelType w:val="hybridMultilevel"/>
    <w:tmpl w:val="992CC4AE"/>
    <w:lvl w:ilvl="0" w:tplc="82BE469C">
      <w:start w:val="1"/>
      <w:numFmt w:val="bullet"/>
      <w:lvlText w:val=""/>
      <w:lvlJc w:val="left"/>
      <w:pPr>
        <w:tabs>
          <w:tab w:val="num" w:pos="720"/>
        </w:tabs>
        <w:ind w:left="720" w:hanging="360"/>
      </w:pPr>
      <w:rPr>
        <w:rFonts w:ascii="Symbol" w:hAnsi="Symbol" w:hint="default"/>
        <w:sz w:val="24"/>
        <w:szCs w:val="24"/>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5C014F71"/>
    <w:multiLevelType w:val="hybridMultilevel"/>
    <w:tmpl w:val="7BA2982A"/>
    <w:lvl w:ilvl="0" w:tplc="81A8A8FC">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26E6B27"/>
    <w:multiLevelType w:val="multilevel"/>
    <w:tmpl w:val="A2367B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72B30A9F"/>
    <w:multiLevelType w:val="hybridMultilevel"/>
    <w:tmpl w:val="4DF2A6F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7">
    <w:nsid w:val="73D042AE"/>
    <w:multiLevelType w:val="hybridMultilevel"/>
    <w:tmpl w:val="53182B0A"/>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74F74CD"/>
    <w:multiLevelType w:val="hybridMultilevel"/>
    <w:tmpl w:val="55ECB3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BEF427F"/>
    <w:multiLevelType w:val="hybridMultilevel"/>
    <w:tmpl w:val="82821C8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15"/>
  </w:num>
  <w:num w:numId="4">
    <w:abstractNumId w:val="21"/>
  </w:num>
  <w:num w:numId="5">
    <w:abstractNumId w:val="0"/>
  </w:num>
  <w:num w:numId="6">
    <w:abstractNumId w:val="23"/>
  </w:num>
  <w:num w:numId="7">
    <w:abstractNumId w:val="7"/>
  </w:num>
  <w:num w:numId="8">
    <w:abstractNumId w:val="24"/>
  </w:num>
  <w:num w:numId="9">
    <w:abstractNumId w:val="25"/>
  </w:num>
  <w:num w:numId="10">
    <w:abstractNumId w:val="2"/>
  </w:num>
  <w:num w:numId="11">
    <w:abstractNumId w:val="20"/>
  </w:num>
  <w:num w:numId="12">
    <w:abstractNumId w:val="12"/>
  </w:num>
  <w:num w:numId="13">
    <w:abstractNumId w:val="13"/>
  </w:num>
  <w:num w:numId="14">
    <w:abstractNumId w:val="10"/>
  </w:num>
  <w:num w:numId="15">
    <w:abstractNumId w:val="27"/>
  </w:num>
  <w:num w:numId="16">
    <w:abstractNumId w:val="27"/>
  </w:num>
  <w:num w:numId="17">
    <w:abstractNumId w:val="28"/>
  </w:num>
  <w:num w:numId="18">
    <w:abstractNumId w:val="19"/>
  </w:num>
  <w:num w:numId="19">
    <w:abstractNumId w:val="9"/>
  </w:num>
  <w:num w:numId="20">
    <w:abstractNumId w:val="16"/>
  </w:num>
  <w:num w:numId="21">
    <w:abstractNumId w:val="26"/>
  </w:num>
  <w:num w:numId="22">
    <w:abstractNumId w:val="8"/>
  </w:num>
  <w:num w:numId="23">
    <w:abstractNumId w:val="18"/>
  </w:num>
  <w:num w:numId="24">
    <w:abstractNumId w:val="1"/>
  </w:num>
  <w:num w:numId="25">
    <w:abstractNumId w:val="5"/>
  </w:num>
  <w:num w:numId="26">
    <w:abstractNumId w:val="3"/>
  </w:num>
  <w:num w:numId="27">
    <w:abstractNumId w:val="14"/>
  </w:num>
  <w:num w:numId="28">
    <w:abstractNumId w:val="17"/>
  </w:num>
  <w:num w:numId="29">
    <w:abstractNumId w:val="29"/>
  </w:num>
  <w:num w:numId="30">
    <w:abstractNumId w:val="22"/>
  </w:num>
  <w:num w:numId="31">
    <w:abstractNumId w:val="27"/>
  </w:num>
  <w:num w:numId="32">
    <w:abstractNumId w:val="24"/>
  </w:num>
  <w:num w:numId="33">
    <w:abstractNumId w:val="2"/>
  </w:num>
  <w:num w:numId="3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hammet Fatih YILDIRIM">
    <w15:presenceInfo w15:providerId="AD" w15:userId="S-1-5-21-7431124-1683825256-935750429-3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397"/>
    <w:rsid w:val="00000B12"/>
    <w:rsid w:val="000034C4"/>
    <w:rsid w:val="00015617"/>
    <w:rsid w:val="00027BB6"/>
    <w:rsid w:val="00042AC5"/>
    <w:rsid w:val="00043E69"/>
    <w:rsid w:val="000470BC"/>
    <w:rsid w:val="00047F48"/>
    <w:rsid w:val="00047F6A"/>
    <w:rsid w:val="0005207F"/>
    <w:rsid w:val="00053119"/>
    <w:rsid w:val="00053D26"/>
    <w:rsid w:val="00053E24"/>
    <w:rsid w:val="00053ED2"/>
    <w:rsid w:val="000567A6"/>
    <w:rsid w:val="000604BA"/>
    <w:rsid w:val="0006249E"/>
    <w:rsid w:val="00065686"/>
    <w:rsid w:val="00075C5E"/>
    <w:rsid w:val="00076295"/>
    <w:rsid w:val="0007716C"/>
    <w:rsid w:val="00080309"/>
    <w:rsid w:val="000834C8"/>
    <w:rsid w:val="000839DE"/>
    <w:rsid w:val="00091AC1"/>
    <w:rsid w:val="00094809"/>
    <w:rsid w:val="0009663E"/>
    <w:rsid w:val="0009690C"/>
    <w:rsid w:val="000A1094"/>
    <w:rsid w:val="000A3EFD"/>
    <w:rsid w:val="000B1328"/>
    <w:rsid w:val="000B5907"/>
    <w:rsid w:val="000C76F2"/>
    <w:rsid w:val="000D1053"/>
    <w:rsid w:val="000D1FE6"/>
    <w:rsid w:val="000D4BB8"/>
    <w:rsid w:val="000E1960"/>
    <w:rsid w:val="000F1402"/>
    <w:rsid w:val="000F695B"/>
    <w:rsid w:val="00100AC8"/>
    <w:rsid w:val="0010448A"/>
    <w:rsid w:val="0010763E"/>
    <w:rsid w:val="00107D27"/>
    <w:rsid w:val="0011264B"/>
    <w:rsid w:val="001133DB"/>
    <w:rsid w:val="00114655"/>
    <w:rsid w:val="00114730"/>
    <w:rsid w:val="00115981"/>
    <w:rsid w:val="001174B5"/>
    <w:rsid w:val="001205E0"/>
    <w:rsid w:val="00120B51"/>
    <w:rsid w:val="0012214B"/>
    <w:rsid w:val="001224AC"/>
    <w:rsid w:val="001256C9"/>
    <w:rsid w:val="00136018"/>
    <w:rsid w:val="00140EC4"/>
    <w:rsid w:val="001427A9"/>
    <w:rsid w:val="001434A2"/>
    <w:rsid w:val="00144022"/>
    <w:rsid w:val="00145BF3"/>
    <w:rsid w:val="001468EF"/>
    <w:rsid w:val="00147D2E"/>
    <w:rsid w:val="00150697"/>
    <w:rsid w:val="00150B5A"/>
    <w:rsid w:val="00150D5A"/>
    <w:rsid w:val="00152165"/>
    <w:rsid w:val="00154854"/>
    <w:rsid w:val="00157615"/>
    <w:rsid w:val="00160BF4"/>
    <w:rsid w:val="00162ED7"/>
    <w:rsid w:val="001630A6"/>
    <w:rsid w:val="0016565C"/>
    <w:rsid w:val="00170167"/>
    <w:rsid w:val="00170340"/>
    <w:rsid w:val="00170ABE"/>
    <w:rsid w:val="00175AAC"/>
    <w:rsid w:val="0017797A"/>
    <w:rsid w:val="00182ACB"/>
    <w:rsid w:val="00182E71"/>
    <w:rsid w:val="00186CB5"/>
    <w:rsid w:val="00187E83"/>
    <w:rsid w:val="00193608"/>
    <w:rsid w:val="001A0FB9"/>
    <w:rsid w:val="001A1273"/>
    <w:rsid w:val="001A4A24"/>
    <w:rsid w:val="001A599E"/>
    <w:rsid w:val="001A6145"/>
    <w:rsid w:val="001A7325"/>
    <w:rsid w:val="001A7BA4"/>
    <w:rsid w:val="001B0EF3"/>
    <w:rsid w:val="001B1FB0"/>
    <w:rsid w:val="001B4056"/>
    <w:rsid w:val="001C304C"/>
    <w:rsid w:val="001C6CB8"/>
    <w:rsid w:val="001C780F"/>
    <w:rsid w:val="001D4B63"/>
    <w:rsid w:val="001D547B"/>
    <w:rsid w:val="001D7E34"/>
    <w:rsid w:val="001E148F"/>
    <w:rsid w:val="001F187D"/>
    <w:rsid w:val="001F2C68"/>
    <w:rsid w:val="001F56C1"/>
    <w:rsid w:val="001F6574"/>
    <w:rsid w:val="001F6E83"/>
    <w:rsid w:val="002000E2"/>
    <w:rsid w:val="00204D4A"/>
    <w:rsid w:val="00207F17"/>
    <w:rsid w:val="00212805"/>
    <w:rsid w:val="00215C85"/>
    <w:rsid w:val="002162E5"/>
    <w:rsid w:val="0021726D"/>
    <w:rsid w:val="00222287"/>
    <w:rsid w:val="00226C70"/>
    <w:rsid w:val="00230760"/>
    <w:rsid w:val="00230BBA"/>
    <w:rsid w:val="0023350E"/>
    <w:rsid w:val="00236CA6"/>
    <w:rsid w:val="00240CF8"/>
    <w:rsid w:val="002410FB"/>
    <w:rsid w:val="002445B0"/>
    <w:rsid w:val="00250EEF"/>
    <w:rsid w:val="00252829"/>
    <w:rsid w:val="00264A07"/>
    <w:rsid w:val="00266009"/>
    <w:rsid w:val="0026787E"/>
    <w:rsid w:val="00273FF2"/>
    <w:rsid w:val="002746C6"/>
    <w:rsid w:val="00280B1E"/>
    <w:rsid w:val="00281B91"/>
    <w:rsid w:val="00283FE8"/>
    <w:rsid w:val="00284957"/>
    <w:rsid w:val="002874DC"/>
    <w:rsid w:val="00295213"/>
    <w:rsid w:val="00296280"/>
    <w:rsid w:val="002A1873"/>
    <w:rsid w:val="002A7F2A"/>
    <w:rsid w:val="002B0512"/>
    <w:rsid w:val="002B0AB4"/>
    <w:rsid w:val="002B207A"/>
    <w:rsid w:val="002B5CB5"/>
    <w:rsid w:val="002B7DE8"/>
    <w:rsid w:val="002C2B59"/>
    <w:rsid w:val="002C7842"/>
    <w:rsid w:val="002D1174"/>
    <w:rsid w:val="002D1DF1"/>
    <w:rsid w:val="002D6D8A"/>
    <w:rsid w:val="002F516B"/>
    <w:rsid w:val="002F6148"/>
    <w:rsid w:val="00304FE8"/>
    <w:rsid w:val="0030688E"/>
    <w:rsid w:val="00307477"/>
    <w:rsid w:val="00310539"/>
    <w:rsid w:val="003134E6"/>
    <w:rsid w:val="00314B3B"/>
    <w:rsid w:val="003213D6"/>
    <w:rsid w:val="00321440"/>
    <w:rsid w:val="00324DFF"/>
    <w:rsid w:val="003262BA"/>
    <w:rsid w:val="003267A6"/>
    <w:rsid w:val="00327870"/>
    <w:rsid w:val="00330785"/>
    <w:rsid w:val="003319D2"/>
    <w:rsid w:val="003322FF"/>
    <w:rsid w:val="00335421"/>
    <w:rsid w:val="003415E7"/>
    <w:rsid w:val="00342C6A"/>
    <w:rsid w:val="003576D0"/>
    <w:rsid w:val="0036122D"/>
    <w:rsid w:val="00362652"/>
    <w:rsid w:val="00362A4B"/>
    <w:rsid w:val="003637F4"/>
    <w:rsid w:val="00365C35"/>
    <w:rsid w:val="00367579"/>
    <w:rsid w:val="0037154E"/>
    <w:rsid w:val="00372192"/>
    <w:rsid w:val="00372255"/>
    <w:rsid w:val="003776E6"/>
    <w:rsid w:val="00377D9E"/>
    <w:rsid w:val="00381256"/>
    <w:rsid w:val="0038785E"/>
    <w:rsid w:val="0039164A"/>
    <w:rsid w:val="003923FE"/>
    <w:rsid w:val="003933C9"/>
    <w:rsid w:val="00393E7B"/>
    <w:rsid w:val="0039650D"/>
    <w:rsid w:val="003A22C9"/>
    <w:rsid w:val="003A29EA"/>
    <w:rsid w:val="003A3301"/>
    <w:rsid w:val="003A5185"/>
    <w:rsid w:val="003A5C9C"/>
    <w:rsid w:val="003A68A3"/>
    <w:rsid w:val="003B54FA"/>
    <w:rsid w:val="003B59FD"/>
    <w:rsid w:val="003C0B7E"/>
    <w:rsid w:val="003C2666"/>
    <w:rsid w:val="003C55E7"/>
    <w:rsid w:val="003D025B"/>
    <w:rsid w:val="003D1D31"/>
    <w:rsid w:val="003D5E8B"/>
    <w:rsid w:val="003D5FFD"/>
    <w:rsid w:val="003D7860"/>
    <w:rsid w:val="003F7036"/>
    <w:rsid w:val="003F7F8C"/>
    <w:rsid w:val="00401E74"/>
    <w:rsid w:val="00403F35"/>
    <w:rsid w:val="004052CE"/>
    <w:rsid w:val="00406800"/>
    <w:rsid w:val="0041400F"/>
    <w:rsid w:val="00414EF7"/>
    <w:rsid w:val="004166EB"/>
    <w:rsid w:val="00423A1B"/>
    <w:rsid w:val="00430485"/>
    <w:rsid w:val="0043103C"/>
    <w:rsid w:val="0044186E"/>
    <w:rsid w:val="00442A0D"/>
    <w:rsid w:val="004438BA"/>
    <w:rsid w:val="00444185"/>
    <w:rsid w:val="004502E8"/>
    <w:rsid w:val="00454F1F"/>
    <w:rsid w:val="00463E0F"/>
    <w:rsid w:val="00464393"/>
    <w:rsid w:val="0046446B"/>
    <w:rsid w:val="00464E0F"/>
    <w:rsid w:val="00465825"/>
    <w:rsid w:val="004810FB"/>
    <w:rsid w:val="0048129A"/>
    <w:rsid w:val="0048224E"/>
    <w:rsid w:val="00487E35"/>
    <w:rsid w:val="00492FA6"/>
    <w:rsid w:val="00494AC3"/>
    <w:rsid w:val="004A1160"/>
    <w:rsid w:val="004A346E"/>
    <w:rsid w:val="004A4B82"/>
    <w:rsid w:val="004B2FF6"/>
    <w:rsid w:val="004B3D38"/>
    <w:rsid w:val="004D1232"/>
    <w:rsid w:val="004D4E4D"/>
    <w:rsid w:val="004E1A50"/>
    <w:rsid w:val="004E750E"/>
    <w:rsid w:val="0050619E"/>
    <w:rsid w:val="00520B44"/>
    <w:rsid w:val="00524747"/>
    <w:rsid w:val="00525FD4"/>
    <w:rsid w:val="00526F6D"/>
    <w:rsid w:val="00534579"/>
    <w:rsid w:val="00537E87"/>
    <w:rsid w:val="005423C0"/>
    <w:rsid w:val="0054270D"/>
    <w:rsid w:val="00544280"/>
    <w:rsid w:val="00544FA5"/>
    <w:rsid w:val="005519DE"/>
    <w:rsid w:val="00552739"/>
    <w:rsid w:val="00554436"/>
    <w:rsid w:val="00560121"/>
    <w:rsid w:val="005700F1"/>
    <w:rsid w:val="00570E0E"/>
    <w:rsid w:val="00573056"/>
    <w:rsid w:val="00575019"/>
    <w:rsid w:val="005751C3"/>
    <w:rsid w:val="00575889"/>
    <w:rsid w:val="005772F9"/>
    <w:rsid w:val="00584D39"/>
    <w:rsid w:val="00585CE8"/>
    <w:rsid w:val="005866BC"/>
    <w:rsid w:val="00596E4F"/>
    <w:rsid w:val="005A55A9"/>
    <w:rsid w:val="005C32C4"/>
    <w:rsid w:val="005D16B2"/>
    <w:rsid w:val="005D540F"/>
    <w:rsid w:val="005D7056"/>
    <w:rsid w:val="005D75B6"/>
    <w:rsid w:val="005E083E"/>
    <w:rsid w:val="005E13B8"/>
    <w:rsid w:val="005E1D78"/>
    <w:rsid w:val="005E1F02"/>
    <w:rsid w:val="005E4BCB"/>
    <w:rsid w:val="005E63A5"/>
    <w:rsid w:val="005E681B"/>
    <w:rsid w:val="005F0E2C"/>
    <w:rsid w:val="005F1771"/>
    <w:rsid w:val="005F3D0A"/>
    <w:rsid w:val="005F535C"/>
    <w:rsid w:val="005F608A"/>
    <w:rsid w:val="0060464E"/>
    <w:rsid w:val="00612CFC"/>
    <w:rsid w:val="00615A7C"/>
    <w:rsid w:val="00621398"/>
    <w:rsid w:val="0062309A"/>
    <w:rsid w:val="00623DC5"/>
    <w:rsid w:val="00625E1E"/>
    <w:rsid w:val="00626C31"/>
    <w:rsid w:val="00631F74"/>
    <w:rsid w:val="00632931"/>
    <w:rsid w:val="0063447D"/>
    <w:rsid w:val="00642E15"/>
    <w:rsid w:val="00646947"/>
    <w:rsid w:val="0065371E"/>
    <w:rsid w:val="0065577E"/>
    <w:rsid w:val="00656FD3"/>
    <w:rsid w:val="006613AC"/>
    <w:rsid w:val="00661B4A"/>
    <w:rsid w:val="00665CCF"/>
    <w:rsid w:val="00672777"/>
    <w:rsid w:val="00676E88"/>
    <w:rsid w:val="00686C97"/>
    <w:rsid w:val="00697A23"/>
    <w:rsid w:val="006A1EC3"/>
    <w:rsid w:val="006A2ADF"/>
    <w:rsid w:val="006A35AB"/>
    <w:rsid w:val="006A6E60"/>
    <w:rsid w:val="006B193C"/>
    <w:rsid w:val="006C4BBC"/>
    <w:rsid w:val="006C5C1E"/>
    <w:rsid w:val="006C7BC3"/>
    <w:rsid w:val="006D0552"/>
    <w:rsid w:val="006D09A3"/>
    <w:rsid w:val="006D1068"/>
    <w:rsid w:val="006D1F76"/>
    <w:rsid w:val="006D5863"/>
    <w:rsid w:val="006D743A"/>
    <w:rsid w:val="006D74FA"/>
    <w:rsid w:val="006E0C33"/>
    <w:rsid w:val="006E617D"/>
    <w:rsid w:val="006E6661"/>
    <w:rsid w:val="00701BC3"/>
    <w:rsid w:val="00702102"/>
    <w:rsid w:val="0070628D"/>
    <w:rsid w:val="0070747D"/>
    <w:rsid w:val="00716564"/>
    <w:rsid w:val="0071697D"/>
    <w:rsid w:val="00722689"/>
    <w:rsid w:val="007244A2"/>
    <w:rsid w:val="00724DFB"/>
    <w:rsid w:val="00730AFA"/>
    <w:rsid w:val="00732EC4"/>
    <w:rsid w:val="00743A52"/>
    <w:rsid w:val="00753B54"/>
    <w:rsid w:val="0075494E"/>
    <w:rsid w:val="00756EDC"/>
    <w:rsid w:val="00761BBE"/>
    <w:rsid w:val="007634D4"/>
    <w:rsid w:val="00763E5A"/>
    <w:rsid w:val="007645F8"/>
    <w:rsid w:val="0077045B"/>
    <w:rsid w:val="00772FC1"/>
    <w:rsid w:val="0077326F"/>
    <w:rsid w:val="00774542"/>
    <w:rsid w:val="00774AA5"/>
    <w:rsid w:val="00777146"/>
    <w:rsid w:val="00780597"/>
    <w:rsid w:val="0078164E"/>
    <w:rsid w:val="00787614"/>
    <w:rsid w:val="00787AC5"/>
    <w:rsid w:val="00790A6F"/>
    <w:rsid w:val="007A2E9E"/>
    <w:rsid w:val="007B17C1"/>
    <w:rsid w:val="007B6129"/>
    <w:rsid w:val="007C3B97"/>
    <w:rsid w:val="007C7B1A"/>
    <w:rsid w:val="007D30E8"/>
    <w:rsid w:val="007D48F7"/>
    <w:rsid w:val="007D4BAE"/>
    <w:rsid w:val="007D5D7A"/>
    <w:rsid w:val="007D6328"/>
    <w:rsid w:val="007E00F7"/>
    <w:rsid w:val="007E2547"/>
    <w:rsid w:val="007E4318"/>
    <w:rsid w:val="007F2CCD"/>
    <w:rsid w:val="007F3199"/>
    <w:rsid w:val="007F6630"/>
    <w:rsid w:val="007F70D0"/>
    <w:rsid w:val="007F775A"/>
    <w:rsid w:val="00813CEA"/>
    <w:rsid w:val="00813F4E"/>
    <w:rsid w:val="0081404D"/>
    <w:rsid w:val="00816852"/>
    <w:rsid w:val="00821B04"/>
    <w:rsid w:val="00827DDD"/>
    <w:rsid w:val="008320A6"/>
    <w:rsid w:val="0083531A"/>
    <w:rsid w:val="00845255"/>
    <w:rsid w:val="00852B71"/>
    <w:rsid w:val="00882DC1"/>
    <w:rsid w:val="0088559E"/>
    <w:rsid w:val="00890301"/>
    <w:rsid w:val="0089116C"/>
    <w:rsid w:val="00894707"/>
    <w:rsid w:val="00896D3A"/>
    <w:rsid w:val="008A2477"/>
    <w:rsid w:val="008A29FA"/>
    <w:rsid w:val="008A3B06"/>
    <w:rsid w:val="008A57D4"/>
    <w:rsid w:val="008B51D5"/>
    <w:rsid w:val="008B6C62"/>
    <w:rsid w:val="008C264A"/>
    <w:rsid w:val="008C3CF9"/>
    <w:rsid w:val="008C67D7"/>
    <w:rsid w:val="008C7EF0"/>
    <w:rsid w:val="008D07A5"/>
    <w:rsid w:val="008D271A"/>
    <w:rsid w:val="008D5132"/>
    <w:rsid w:val="008D5701"/>
    <w:rsid w:val="008E0856"/>
    <w:rsid w:val="008E6E3E"/>
    <w:rsid w:val="008F730D"/>
    <w:rsid w:val="00900768"/>
    <w:rsid w:val="00900F5C"/>
    <w:rsid w:val="00902D50"/>
    <w:rsid w:val="009071C1"/>
    <w:rsid w:val="0090770F"/>
    <w:rsid w:val="00914771"/>
    <w:rsid w:val="00915002"/>
    <w:rsid w:val="00920595"/>
    <w:rsid w:val="0093392E"/>
    <w:rsid w:val="00933C7B"/>
    <w:rsid w:val="0093407A"/>
    <w:rsid w:val="00936272"/>
    <w:rsid w:val="00941CED"/>
    <w:rsid w:val="00946189"/>
    <w:rsid w:val="00957044"/>
    <w:rsid w:val="0096699D"/>
    <w:rsid w:val="0096750D"/>
    <w:rsid w:val="009746A0"/>
    <w:rsid w:val="00977851"/>
    <w:rsid w:val="0098585E"/>
    <w:rsid w:val="009859C1"/>
    <w:rsid w:val="00986299"/>
    <w:rsid w:val="00986ABE"/>
    <w:rsid w:val="0099082C"/>
    <w:rsid w:val="00992D41"/>
    <w:rsid w:val="0099565D"/>
    <w:rsid w:val="009A3C8D"/>
    <w:rsid w:val="009A5781"/>
    <w:rsid w:val="009A79F2"/>
    <w:rsid w:val="009B0CA4"/>
    <w:rsid w:val="009B4DF9"/>
    <w:rsid w:val="009B5747"/>
    <w:rsid w:val="009C443F"/>
    <w:rsid w:val="009D18F3"/>
    <w:rsid w:val="009D5EF0"/>
    <w:rsid w:val="009D6CC2"/>
    <w:rsid w:val="009D72E5"/>
    <w:rsid w:val="009D773A"/>
    <w:rsid w:val="009E47D1"/>
    <w:rsid w:val="009F1397"/>
    <w:rsid w:val="009F3904"/>
    <w:rsid w:val="00A01077"/>
    <w:rsid w:val="00A02366"/>
    <w:rsid w:val="00A03709"/>
    <w:rsid w:val="00A04957"/>
    <w:rsid w:val="00A14809"/>
    <w:rsid w:val="00A179BA"/>
    <w:rsid w:val="00A23C72"/>
    <w:rsid w:val="00A24D03"/>
    <w:rsid w:val="00A25058"/>
    <w:rsid w:val="00A26B32"/>
    <w:rsid w:val="00A30541"/>
    <w:rsid w:val="00A37E0B"/>
    <w:rsid w:val="00A46FD8"/>
    <w:rsid w:val="00A518F0"/>
    <w:rsid w:val="00A51EF1"/>
    <w:rsid w:val="00A572AA"/>
    <w:rsid w:val="00A5760F"/>
    <w:rsid w:val="00A577DC"/>
    <w:rsid w:val="00A7147B"/>
    <w:rsid w:val="00A7749F"/>
    <w:rsid w:val="00A801C3"/>
    <w:rsid w:val="00A8270F"/>
    <w:rsid w:val="00A83D37"/>
    <w:rsid w:val="00A84C69"/>
    <w:rsid w:val="00A860E5"/>
    <w:rsid w:val="00AA3C93"/>
    <w:rsid w:val="00AA63FB"/>
    <w:rsid w:val="00AB41DB"/>
    <w:rsid w:val="00AB471D"/>
    <w:rsid w:val="00AE2B7F"/>
    <w:rsid w:val="00AE37DF"/>
    <w:rsid w:val="00AF2857"/>
    <w:rsid w:val="00AF7F5A"/>
    <w:rsid w:val="00B029BF"/>
    <w:rsid w:val="00B07EE0"/>
    <w:rsid w:val="00B11DD1"/>
    <w:rsid w:val="00B15845"/>
    <w:rsid w:val="00B20F9C"/>
    <w:rsid w:val="00B259E0"/>
    <w:rsid w:val="00B31ED4"/>
    <w:rsid w:val="00B31F27"/>
    <w:rsid w:val="00B371C9"/>
    <w:rsid w:val="00B374B1"/>
    <w:rsid w:val="00B37A10"/>
    <w:rsid w:val="00B43EBF"/>
    <w:rsid w:val="00B468D3"/>
    <w:rsid w:val="00B470C1"/>
    <w:rsid w:val="00B5608B"/>
    <w:rsid w:val="00B56490"/>
    <w:rsid w:val="00B57C81"/>
    <w:rsid w:val="00B6017B"/>
    <w:rsid w:val="00B61F53"/>
    <w:rsid w:val="00B71CB3"/>
    <w:rsid w:val="00B73350"/>
    <w:rsid w:val="00B743AC"/>
    <w:rsid w:val="00B8078B"/>
    <w:rsid w:val="00B81D32"/>
    <w:rsid w:val="00B823B3"/>
    <w:rsid w:val="00B8646F"/>
    <w:rsid w:val="00B86E71"/>
    <w:rsid w:val="00B87188"/>
    <w:rsid w:val="00B97119"/>
    <w:rsid w:val="00B972AB"/>
    <w:rsid w:val="00BA6C3F"/>
    <w:rsid w:val="00BB18D1"/>
    <w:rsid w:val="00BB3057"/>
    <w:rsid w:val="00BB611D"/>
    <w:rsid w:val="00BB6C1D"/>
    <w:rsid w:val="00BB777F"/>
    <w:rsid w:val="00BC1B03"/>
    <w:rsid w:val="00BC239B"/>
    <w:rsid w:val="00BC63E3"/>
    <w:rsid w:val="00BC67E5"/>
    <w:rsid w:val="00BC6A7A"/>
    <w:rsid w:val="00BC71C3"/>
    <w:rsid w:val="00BD4894"/>
    <w:rsid w:val="00BD4A16"/>
    <w:rsid w:val="00BE110F"/>
    <w:rsid w:val="00BE181C"/>
    <w:rsid w:val="00BE2CDA"/>
    <w:rsid w:val="00BE41AD"/>
    <w:rsid w:val="00BE6EF2"/>
    <w:rsid w:val="00BF060B"/>
    <w:rsid w:val="00C021E0"/>
    <w:rsid w:val="00C02AAA"/>
    <w:rsid w:val="00C04DF4"/>
    <w:rsid w:val="00C05CD7"/>
    <w:rsid w:val="00C07C7E"/>
    <w:rsid w:val="00C11761"/>
    <w:rsid w:val="00C16B7C"/>
    <w:rsid w:val="00C22E72"/>
    <w:rsid w:val="00C27BA5"/>
    <w:rsid w:val="00C27DDB"/>
    <w:rsid w:val="00C30001"/>
    <w:rsid w:val="00C306B3"/>
    <w:rsid w:val="00C30CF7"/>
    <w:rsid w:val="00C30E6A"/>
    <w:rsid w:val="00C34937"/>
    <w:rsid w:val="00C4007E"/>
    <w:rsid w:val="00C41F4B"/>
    <w:rsid w:val="00C428AC"/>
    <w:rsid w:val="00C43DC7"/>
    <w:rsid w:val="00C47EF5"/>
    <w:rsid w:val="00C526BD"/>
    <w:rsid w:val="00C546BD"/>
    <w:rsid w:val="00C55944"/>
    <w:rsid w:val="00C578ED"/>
    <w:rsid w:val="00C62065"/>
    <w:rsid w:val="00C660F4"/>
    <w:rsid w:val="00C66597"/>
    <w:rsid w:val="00C7286F"/>
    <w:rsid w:val="00C761B9"/>
    <w:rsid w:val="00C76CC6"/>
    <w:rsid w:val="00C77E18"/>
    <w:rsid w:val="00C8134C"/>
    <w:rsid w:val="00C862D2"/>
    <w:rsid w:val="00C9285C"/>
    <w:rsid w:val="00C930F6"/>
    <w:rsid w:val="00C9352C"/>
    <w:rsid w:val="00CA3E9C"/>
    <w:rsid w:val="00CA6C57"/>
    <w:rsid w:val="00CA6D04"/>
    <w:rsid w:val="00CB0787"/>
    <w:rsid w:val="00CB4362"/>
    <w:rsid w:val="00CB581C"/>
    <w:rsid w:val="00CB7668"/>
    <w:rsid w:val="00CC170E"/>
    <w:rsid w:val="00CC4628"/>
    <w:rsid w:val="00CC4884"/>
    <w:rsid w:val="00CC6005"/>
    <w:rsid w:val="00CD1E8C"/>
    <w:rsid w:val="00CD401F"/>
    <w:rsid w:val="00CE19F0"/>
    <w:rsid w:val="00CF20EB"/>
    <w:rsid w:val="00CF5B48"/>
    <w:rsid w:val="00D03551"/>
    <w:rsid w:val="00D03CF2"/>
    <w:rsid w:val="00D057A8"/>
    <w:rsid w:val="00D10ADE"/>
    <w:rsid w:val="00D12CED"/>
    <w:rsid w:val="00D130CA"/>
    <w:rsid w:val="00D234FF"/>
    <w:rsid w:val="00D24743"/>
    <w:rsid w:val="00D25CD9"/>
    <w:rsid w:val="00D2605C"/>
    <w:rsid w:val="00D26794"/>
    <w:rsid w:val="00D357EC"/>
    <w:rsid w:val="00D36796"/>
    <w:rsid w:val="00D41F4B"/>
    <w:rsid w:val="00D42836"/>
    <w:rsid w:val="00D42F97"/>
    <w:rsid w:val="00D4345A"/>
    <w:rsid w:val="00D45AC2"/>
    <w:rsid w:val="00D5199A"/>
    <w:rsid w:val="00D522D2"/>
    <w:rsid w:val="00D552D1"/>
    <w:rsid w:val="00D61706"/>
    <w:rsid w:val="00D70153"/>
    <w:rsid w:val="00D70CCF"/>
    <w:rsid w:val="00D74B14"/>
    <w:rsid w:val="00D756B3"/>
    <w:rsid w:val="00D803F8"/>
    <w:rsid w:val="00D83B0F"/>
    <w:rsid w:val="00D91AE8"/>
    <w:rsid w:val="00DA25B6"/>
    <w:rsid w:val="00DA30D8"/>
    <w:rsid w:val="00DA56E8"/>
    <w:rsid w:val="00DA733B"/>
    <w:rsid w:val="00DB2B71"/>
    <w:rsid w:val="00DB4C6E"/>
    <w:rsid w:val="00DB7592"/>
    <w:rsid w:val="00DC6D6E"/>
    <w:rsid w:val="00DD72B6"/>
    <w:rsid w:val="00DE2454"/>
    <w:rsid w:val="00DE32F2"/>
    <w:rsid w:val="00DE64C9"/>
    <w:rsid w:val="00DE6F8C"/>
    <w:rsid w:val="00DF639B"/>
    <w:rsid w:val="00DF7EF5"/>
    <w:rsid w:val="00E01722"/>
    <w:rsid w:val="00E02D6D"/>
    <w:rsid w:val="00E05DA8"/>
    <w:rsid w:val="00E06C39"/>
    <w:rsid w:val="00E12859"/>
    <w:rsid w:val="00E14802"/>
    <w:rsid w:val="00E20512"/>
    <w:rsid w:val="00E20CA6"/>
    <w:rsid w:val="00E21772"/>
    <w:rsid w:val="00E27CCE"/>
    <w:rsid w:val="00E31DDA"/>
    <w:rsid w:val="00E370A5"/>
    <w:rsid w:val="00E41251"/>
    <w:rsid w:val="00E43A98"/>
    <w:rsid w:val="00E43D3B"/>
    <w:rsid w:val="00E4456C"/>
    <w:rsid w:val="00E467C9"/>
    <w:rsid w:val="00E53977"/>
    <w:rsid w:val="00E54F46"/>
    <w:rsid w:val="00E569EE"/>
    <w:rsid w:val="00E57479"/>
    <w:rsid w:val="00E6033A"/>
    <w:rsid w:val="00E60BBF"/>
    <w:rsid w:val="00E6404B"/>
    <w:rsid w:val="00E71298"/>
    <w:rsid w:val="00E72B1F"/>
    <w:rsid w:val="00E74E6C"/>
    <w:rsid w:val="00E800F1"/>
    <w:rsid w:val="00E802E5"/>
    <w:rsid w:val="00E8035F"/>
    <w:rsid w:val="00E80939"/>
    <w:rsid w:val="00E817AE"/>
    <w:rsid w:val="00E924F8"/>
    <w:rsid w:val="00E92940"/>
    <w:rsid w:val="00E95262"/>
    <w:rsid w:val="00E976C0"/>
    <w:rsid w:val="00EA7AF9"/>
    <w:rsid w:val="00EA7F80"/>
    <w:rsid w:val="00EB1F18"/>
    <w:rsid w:val="00EC0C57"/>
    <w:rsid w:val="00EC18E7"/>
    <w:rsid w:val="00ED0F27"/>
    <w:rsid w:val="00ED14DD"/>
    <w:rsid w:val="00ED1609"/>
    <w:rsid w:val="00ED32E4"/>
    <w:rsid w:val="00ED4AEB"/>
    <w:rsid w:val="00ED51D9"/>
    <w:rsid w:val="00EE3A86"/>
    <w:rsid w:val="00EE50B1"/>
    <w:rsid w:val="00EE5EF8"/>
    <w:rsid w:val="00EF1631"/>
    <w:rsid w:val="00EF4576"/>
    <w:rsid w:val="00EF60A3"/>
    <w:rsid w:val="00F01D42"/>
    <w:rsid w:val="00F0270D"/>
    <w:rsid w:val="00F061FE"/>
    <w:rsid w:val="00F113CD"/>
    <w:rsid w:val="00F134C0"/>
    <w:rsid w:val="00F14BFC"/>
    <w:rsid w:val="00F16694"/>
    <w:rsid w:val="00F21BE1"/>
    <w:rsid w:val="00F21D54"/>
    <w:rsid w:val="00F23355"/>
    <w:rsid w:val="00F24AE5"/>
    <w:rsid w:val="00F36E2E"/>
    <w:rsid w:val="00F4577D"/>
    <w:rsid w:val="00F45C59"/>
    <w:rsid w:val="00F4694F"/>
    <w:rsid w:val="00F55806"/>
    <w:rsid w:val="00F57E3C"/>
    <w:rsid w:val="00F63061"/>
    <w:rsid w:val="00F63480"/>
    <w:rsid w:val="00F636F6"/>
    <w:rsid w:val="00F66F13"/>
    <w:rsid w:val="00F6767B"/>
    <w:rsid w:val="00F70D0C"/>
    <w:rsid w:val="00F726D6"/>
    <w:rsid w:val="00F76048"/>
    <w:rsid w:val="00F81428"/>
    <w:rsid w:val="00F81CCE"/>
    <w:rsid w:val="00F84245"/>
    <w:rsid w:val="00F844C3"/>
    <w:rsid w:val="00F84880"/>
    <w:rsid w:val="00F924B6"/>
    <w:rsid w:val="00F93351"/>
    <w:rsid w:val="00FA4185"/>
    <w:rsid w:val="00FB3592"/>
    <w:rsid w:val="00FB6B7A"/>
    <w:rsid w:val="00FC0830"/>
    <w:rsid w:val="00FC0D8B"/>
    <w:rsid w:val="00FC6076"/>
    <w:rsid w:val="00FD1EE8"/>
    <w:rsid w:val="00FE01D1"/>
    <w:rsid w:val="00FE3AB8"/>
    <w:rsid w:val="00FF27FC"/>
    <w:rsid w:val="00FF5C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45B"/>
    <w:pPr>
      <w:widowControl w:val="0"/>
      <w:autoSpaceDE w:val="0"/>
      <w:autoSpaceDN w:val="0"/>
      <w:adjustRightInd w:val="0"/>
      <w:spacing w:after="0" w:line="240" w:lineRule="auto"/>
    </w:pPr>
    <w:rPr>
      <w:rFonts w:ascii="Times New Roman" w:eastAsiaTheme="minorEastAsia"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D7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726D6"/>
    <w:pPr>
      <w:tabs>
        <w:tab w:val="center" w:pos="4536"/>
        <w:tab w:val="right" w:pos="9072"/>
      </w:tabs>
    </w:pPr>
  </w:style>
  <w:style w:type="character" w:customStyle="1" w:styleId="stbilgiChar">
    <w:name w:val="Üstbilgi Char"/>
    <w:basedOn w:val="VarsaylanParagrafYazTipi"/>
    <w:link w:val="stbilgi"/>
    <w:uiPriority w:val="99"/>
    <w:rsid w:val="00F726D6"/>
    <w:rPr>
      <w:rFonts w:ascii="Times New Roman" w:eastAsiaTheme="minorEastAsia" w:hAnsi="Times New Roman" w:cs="Times New Roman"/>
      <w:sz w:val="20"/>
      <w:szCs w:val="20"/>
      <w:lang w:eastAsia="tr-TR"/>
    </w:rPr>
  </w:style>
  <w:style w:type="paragraph" w:styleId="Altbilgi">
    <w:name w:val="footer"/>
    <w:basedOn w:val="Normal"/>
    <w:link w:val="AltbilgiChar"/>
    <w:uiPriority w:val="99"/>
    <w:unhideWhenUsed/>
    <w:rsid w:val="00F726D6"/>
    <w:pPr>
      <w:tabs>
        <w:tab w:val="center" w:pos="4536"/>
        <w:tab w:val="right" w:pos="9072"/>
      </w:tabs>
    </w:pPr>
  </w:style>
  <w:style w:type="character" w:customStyle="1" w:styleId="AltbilgiChar">
    <w:name w:val="Altbilgi Char"/>
    <w:basedOn w:val="VarsaylanParagrafYazTipi"/>
    <w:link w:val="Altbilgi"/>
    <w:uiPriority w:val="99"/>
    <w:rsid w:val="00F726D6"/>
    <w:rPr>
      <w:rFonts w:ascii="Times New Roman" w:eastAsiaTheme="minorEastAsia" w:hAnsi="Times New Roman" w:cs="Times New Roman"/>
      <w:sz w:val="20"/>
      <w:szCs w:val="20"/>
      <w:lang w:eastAsia="tr-TR"/>
    </w:rPr>
  </w:style>
  <w:style w:type="paragraph" w:styleId="ListeParagraf">
    <w:name w:val="List Paragraph"/>
    <w:basedOn w:val="Normal"/>
    <w:uiPriority w:val="34"/>
    <w:qFormat/>
    <w:rsid w:val="00C04DF4"/>
    <w:pPr>
      <w:ind w:left="720"/>
      <w:contextualSpacing/>
    </w:pPr>
  </w:style>
  <w:style w:type="paragraph" w:styleId="BalonMetni">
    <w:name w:val="Balloon Text"/>
    <w:basedOn w:val="Normal"/>
    <w:link w:val="BalonMetniChar"/>
    <w:uiPriority w:val="99"/>
    <w:semiHidden/>
    <w:unhideWhenUsed/>
    <w:rsid w:val="009859C1"/>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9859C1"/>
    <w:rPr>
      <w:rFonts w:ascii="Lucida Grande" w:eastAsiaTheme="minorEastAsia" w:hAnsi="Lucida Grande" w:cs="Lucida Grande"/>
      <w:sz w:val="18"/>
      <w:szCs w:val="18"/>
      <w:lang w:eastAsia="tr-TR"/>
    </w:rPr>
  </w:style>
  <w:style w:type="paragraph" w:styleId="Dzeltme">
    <w:name w:val="Revision"/>
    <w:hidden/>
    <w:uiPriority w:val="99"/>
    <w:semiHidden/>
    <w:rsid w:val="009D6CC2"/>
    <w:pPr>
      <w:spacing w:after="0" w:line="240" w:lineRule="auto"/>
    </w:pPr>
    <w:rPr>
      <w:rFonts w:ascii="Times New Roman" w:eastAsiaTheme="minorEastAsia" w:hAnsi="Times New Roman" w:cs="Times New Roman"/>
      <w:sz w:val="20"/>
      <w:szCs w:val="20"/>
      <w:lang w:eastAsia="tr-TR"/>
    </w:rPr>
  </w:style>
  <w:style w:type="character" w:styleId="Kpr">
    <w:name w:val="Hyperlink"/>
    <w:basedOn w:val="VarsaylanParagrafYazTipi"/>
    <w:uiPriority w:val="99"/>
    <w:unhideWhenUsed/>
    <w:rsid w:val="003D7860"/>
    <w:rPr>
      <w:color w:val="0000FF" w:themeColor="hyperlink"/>
      <w:u w:val="single"/>
    </w:rPr>
  </w:style>
  <w:style w:type="paragraph" w:styleId="NormalWeb">
    <w:name w:val="Normal (Web)"/>
    <w:basedOn w:val="Normal"/>
    <w:uiPriority w:val="99"/>
    <w:semiHidden/>
    <w:unhideWhenUsed/>
    <w:rsid w:val="00D45AC2"/>
    <w:pPr>
      <w:widowControl/>
      <w:autoSpaceDE/>
      <w:autoSpaceDN/>
      <w:adjustRightInd/>
      <w:spacing w:before="100" w:beforeAutospacing="1" w:after="100" w:afterAutospacing="1"/>
    </w:pPr>
    <w:rPr>
      <w:rFonts w:eastAsia="Times New Roman"/>
      <w:sz w:val="24"/>
      <w:szCs w:val="24"/>
    </w:rPr>
  </w:style>
  <w:style w:type="paragraph" w:customStyle="1" w:styleId="ListeParagraf1">
    <w:name w:val="Liste Paragraf1"/>
    <w:basedOn w:val="Normal"/>
    <w:rsid w:val="00170340"/>
    <w:pPr>
      <w:widowControl/>
      <w:autoSpaceDE/>
      <w:autoSpaceDN/>
      <w:adjustRightInd/>
      <w:spacing w:before="560" w:after="360"/>
      <w:ind w:left="720"/>
      <w:contextualSpacing/>
    </w:pPr>
    <w:rPr>
      <w:rFonts w:ascii="Calibri" w:eastAsia="Times New Roman" w:hAnsi="Calibri"/>
      <w:sz w:val="22"/>
      <w:szCs w:val="22"/>
      <w:lang w:eastAsia="en-US"/>
    </w:rPr>
  </w:style>
  <w:style w:type="character" w:styleId="AklamaBavurusu">
    <w:name w:val="annotation reference"/>
    <w:basedOn w:val="VarsaylanParagrafYazTipi"/>
    <w:uiPriority w:val="99"/>
    <w:semiHidden/>
    <w:unhideWhenUsed/>
    <w:rsid w:val="00CA6C57"/>
    <w:rPr>
      <w:sz w:val="16"/>
      <w:szCs w:val="16"/>
    </w:rPr>
  </w:style>
  <w:style w:type="paragraph" w:styleId="AklamaMetni">
    <w:name w:val="annotation text"/>
    <w:basedOn w:val="Normal"/>
    <w:link w:val="AklamaMetniChar"/>
    <w:uiPriority w:val="99"/>
    <w:semiHidden/>
    <w:unhideWhenUsed/>
    <w:rsid w:val="00CA6C57"/>
  </w:style>
  <w:style w:type="character" w:customStyle="1" w:styleId="AklamaMetniChar">
    <w:name w:val="Açıklama Metni Char"/>
    <w:basedOn w:val="VarsaylanParagrafYazTipi"/>
    <w:link w:val="AklamaMetni"/>
    <w:uiPriority w:val="99"/>
    <w:semiHidden/>
    <w:rsid w:val="00CA6C57"/>
    <w:rPr>
      <w:rFonts w:ascii="Times New Roman" w:eastAsiaTheme="minorEastAsia"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CA6C57"/>
    <w:rPr>
      <w:b/>
      <w:bCs/>
    </w:rPr>
  </w:style>
  <w:style w:type="character" w:customStyle="1" w:styleId="AklamaKonusuChar">
    <w:name w:val="Açıklama Konusu Char"/>
    <w:basedOn w:val="AklamaMetniChar"/>
    <w:link w:val="AklamaKonusu"/>
    <w:uiPriority w:val="99"/>
    <w:semiHidden/>
    <w:rsid w:val="00CA6C57"/>
    <w:rPr>
      <w:rFonts w:ascii="Times New Roman" w:eastAsiaTheme="minorEastAsia" w:hAnsi="Times New Roman" w:cs="Times New Roman"/>
      <w:b/>
      <w:bCs/>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45B"/>
    <w:pPr>
      <w:widowControl w:val="0"/>
      <w:autoSpaceDE w:val="0"/>
      <w:autoSpaceDN w:val="0"/>
      <w:adjustRightInd w:val="0"/>
      <w:spacing w:after="0" w:line="240" w:lineRule="auto"/>
    </w:pPr>
    <w:rPr>
      <w:rFonts w:ascii="Times New Roman" w:eastAsiaTheme="minorEastAsia"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D7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726D6"/>
    <w:pPr>
      <w:tabs>
        <w:tab w:val="center" w:pos="4536"/>
        <w:tab w:val="right" w:pos="9072"/>
      </w:tabs>
    </w:pPr>
  </w:style>
  <w:style w:type="character" w:customStyle="1" w:styleId="stbilgiChar">
    <w:name w:val="Üstbilgi Char"/>
    <w:basedOn w:val="VarsaylanParagrafYazTipi"/>
    <w:link w:val="stbilgi"/>
    <w:uiPriority w:val="99"/>
    <w:rsid w:val="00F726D6"/>
    <w:rPr>
      <w:rFonts w:ascii="Times New Roman" w:eastAsiaTheme="minorEastAsia" w:hAnsi="Times New Roman" w:cs="Times New Roman"/>
      <w:sz w:val="20"/>
      <w:szCs w:val="20"/>
      <w:lang w:eastAsia="tr-TR"/>
    </w:rPr>
  </w:style>
  <w:style w:type="paragraph" w:styleId="Altbilgi">
    <w:name w:val="footer"/>
    <w:basedOn w:val="Normal"/>
    <w:link w:val="AltbilgiChar"/>
    <w:uiPriority w:val="99"/>
    <w:unhideWhenUsed/>
    <w:rsid w:val="00F726D6"/>
    <w:pPr>
      <w:tabs>
        <w:tab w:val="center" w:pos="4536"/>
        <w:tab w:val="right" w:pos="9072"/>
      </w:tabs>
    </w:pPr>
  </w:style>
  <w:style w:type="character" w:customStyle="1" w:styleId="AltbilgiChar">
    <w:name w:val="Altbilgi Char"/>
    <w:basedOn w:val="VarsaylanParagrafYazTipi"/>
    <w:link w:val="Altbilgi"/>
    <w:uiPriority w:val="99"/>
    <w:rsid w:val="00F726D6"/>
    <w:rPr>
      <w:rFonts w:ascii="Times New Roman" w:eastAsiaTheme="minorEastAsia" w:hAnsi="Times New Roman" w:cs="Times New Roman"/>
      <w:sz w:val="20"/>
      <w:szCs w:val="20"/>
      <w:lang w:eastAsia="tr-TR"/>
    </w:rPr>
  </w:style>
  <w:style w:type="paragraph" w:styleId="ListeParagraf">
    <w:name w:val="List Paragraph"/>
    <w:basedOn w:val="Normal"/>
    <w:uiPriority w:val="34"/>
    <w:qFormat/>
    <w:rsid w:val="00C04DF4"/>
    <w:pPr>
      <w:ind w:left="720"/>
      <w:contextualSpacing/>
    </w:pPr>
  </w:style>
  <w:style w:type="paragraph" w:styleId="BalonMetni">
    <w:name w:val="Balloon Text"/>
    <w:basedOn w:val="Normal"/>
    <w:link w:val="BalonMetniChar"/>
    <w:uiPriority w:val="99"/>
    <w:semiHidden/>
    <w:unhideWhenUsed/>
    <w:rsid w:val="009859C1"/>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9859C1"/>
    <w:rPr>
      <w:rFonts w:ascii="Lucida Grande" w:eastAsiaTheme="minorEastAsia" w:hAnsi="Lucida Grande" w:cs="Lucida Grande"/>
      <w:sz w:val="18"/>
      <w:szCs w:val="18"/>
      <w:lang w:eastAsia="tr-TR"/>
    </w:rPr>
  </w:style>
  <w:style w:type="paragraph" w:styleId="Dzeltme">
    <w:name w:val="Revision"/>
    <w:hidden/>
    <w:uiPriority w:val="99"/>
    <w:semiHidden/>
    <w:rsid w:val="009D6CC2"/>
    <w:pPr>
      <w:spacing w:after="0" w:line="240" w:lineRule="auto"/>
    </w:pPr>
    <w:rPr>
      <w:rFonts w:ascii="Times New Roman" w:eastAsiaTheme="minorEastAsia" w:hAnsi="Times New Roman" w:cs="Times New Roman"/>
      <w:sz w:val="20"/>
      <w:szCs w:val="20"/>
      <w:lang w:eastAsia="tr-TR"/>
    </w:rPr>
  </w:style>
  <w:style w:type="character" w:styleId="Kpr">
    <w:name w:val="Hyperlink"/>
    <w:basedOn w:val="VarsaylanParagrafYazTipi"/>
    <w:uiPriority w:val="99"/>
    <w:unhideWhenUsed/>
    <w:rsid w:val="003D7860"/>
    <w:rPr>
      <w:color w:val="0000FF" w:themeColor="hyperlink"/>
      <w:u w:val="single"/>
    </w:rPr>
  </w:style>
  <w:style w:type="paragraph" w:styleId="NormalWeb">
    <w:name w:val="Normal (Web)"/>
    <w:basedOn w:val="Normal"/>
    <w:uiPriority w:val="99"/>
    <w:semiHidden/>
    <w:unhideWhenUsed/>
    <w:rsid w:val="00D45AC2"/>
    <w:pPr>
      <w:widowControl/>
      <w:autoSpaceDE/>
      <w:autoSpaceDN/>
      <w:adjustRightInd/>
      <w:spacing w:before="100" w:beforeAutospacing="1" w:after="100" w:afterAutospacing="1"/>
    </w:pPr>
    <w:rPr>
      <w:rFonts w:eastAsia="Times New Roman"/>
      <w:sz w:val="24"/>
      <w:szCs w:val="24"/>
    </w:rPr>
  </w:style>
  <w:style w:type="paragraph" w:customStyle="1" w:styleId="ListeParagraf1">
    <w:name w:val="Liste Paragraf1"/>
    <w:basedOn w:val="Normal"/>
    <w:rsid w:val="00170340"/>
    <w:pPr>
      <w:widowControl/>
      <w:autoSpaceDE/>
      <w:autoSpaceDN/>
      <w:adjustRightInd/>
      <w:spacing w:before="560" w:after="360"/>
      <w:ind w:left="720"/>
      <w:contextualSpacing/>
    </w:pPr>
    <w:rPr>
      <w:rFonts w:ascii="Calibri" w:eastAsia="Times New Roman" w:hAnsi="Calibri"/>
      <w:sz w:val="22"/>
      <w:szCs w:val="22"/>
      <w:lang w:eastAsia="en-US"/>
    </w:rPr>
  </w:style>
  <w:style w:type="character" w:styleId="AklamaBavurusu">
    <w:name w:val="annotation reference"/>
    <w:basedOn w:val="VarsaylanParagrafYazTipi"/>
    <w:uiPriority w:val="99"/>
    <w:semiHidden/>
    <w:unhideWhenUsed/>
    <w:rsid w:val="00CA6C57"/>
    <w:rPr>
      <w:sz w:val="16"/>
      <w:szCs w:val="16"/>
    </w:rPr>
  </w:style>
  <w:style w:type="paragraph" w:styleId="AklamaMetni">
    <w:name w:val="annotation text"/>
    <w:basedOn w:val="Normal"/>
    <w:link w:val="AklamaMetniChar"/>
    <w:uiPriority w:val="99"/>
    <w:semiHidden/>
    <w:unhideWhenUsed/>
    <w:rsid w:val="00CA6C57"/>
  </w:style>
  <w:style w:type="character" w:customStyle="1" w:styleId="AklamaMetniChar">
    <w:name w:val="Açıklama Metni Char"/>
    <w:basedOn w:val="VarsaylanParagrafYazTipi"/>
    <w:link w:val="AklamaMetni"/>
    <w:uiPriority w:val="99"/>
    <w:semiHidden/>
    <w:rsid w:val="00CA6C57"/>
    <w:rPr>
      <w:rFonts w:ascii="Times New Roman" w:eastAsiaTheme="minorEastAsia"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CA6C57"/>
    <w:rPr>
      <w:b/>
      <w:bCs/>
    </w:rPr>
  </w:style>
  <w:style w:type="character" w:customStyle="1" w:styleId="AklamaKonusuChar">
    <w:name w:val="Açıklama Konusu Char"/>
    <w:basedOn w:val="AklamaMetniChar"/>
    <w:link w:val="AklamaKonusu"/>
    <w:uiPriority w:val="99"/>
    <w:semiHidden/>
    <w:rsid w:val="00CA6C57"/>
    <w:rPr>
      <w:rFonts w:ascii="Times New Roman" w:eastAsiaTheme="minorEastAsia"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7173">
      <w:bodyDiv w:val="1"/>
      <w:marLeft w:val="0"/>
      <w:marRight w:val="0"/>
      <w:marTop w:val="0"/>
      <w:marBottom w:val="0"/>
      <w:divBdr>
        <w:top w:val="none" w:sz="0" w:space="0" w:color="auto"/>
        <w:left w:val="none" w:sz="0" w:space="0" w:color="auto"/>
        <w:bottom w:val="none" w:sz="0" w:space="0" w:color="auto"/>
        <w:right w:val="none" w:sz="0" w:space="0" w:color="auto"/>
      </w:divBdr>
    </w:div>
    <w:div w:id="40331195">
      <w:bodyDiv w:val="1"/>
      <w:marLeft w:val="0"/>
      <w:marRight w:val="0"/>
      <w:marTop w:val="0"/>
      <w:marBottom w:val="0"/>
      <w:divBdr>
        <w:top w:val="none" w:sz="0" w:space="0" w:color="auto"/>
        <w:left w:val="none" w:sz="0" w:space="0" w:color="auto"/>
        <w:bottom w:val="none" w:sz="0" w:space="0" w:color="auto"/>
        <w:right w:val="none" w:sz="0" w:space="0" w:color="auto"/>
      </w:divBdr>
    </w:div>
    <w:div w:id="82534996">
      <w:bodyDiv w:val="1"/>
      <w:marLeft w:val="0"/>
      <w:marRight w:val="0"/>
      <w:marTop w:val="0"/>
      <w:marBottom w:val="0"/>
      <w:divBdr>
        <w:top w:val="none" w:sz="0" w:space="0" w:color="auto"/>
        <w:left w:val="none" w:sz="0" w:space="0" w:color="auto"/>
        <w:bottom w:val="none" w:sz="0" w:space="0" w:color="auto"/>
        <w:right w:val="none" w:sz="0" w:space="0" w:color="auto"/>
      </w:divBdr>
    </w:div>
    <w:div w:id="340593659">
      <w:bodyDiv w:val="1"/>
      <w:marLeft w:val="0"/>
      <w:marRight w:val="0"/>
      <w:marTop w:val="0"/>
      <w:marBottom w:val="0"/>
      <w:divBdr>
        <w:top w:val="none" w:sz="0" w:space="0" w:color="auto"/>
        <w:left w:val="none" w:sz="0" w:space="0" w:color="auto"/>
        <w:bottom w:val="none" w:sz="0" w:space="0" w:color="auto"/>
        <w:right w:val="none" w:sz="0" w:space="0" w:color="auto"/>
      </w:divBdr>
    </w:div>
    <w:div w:id="370884502">
      <w:bodyDiv w:val="1"/>
      <w:marLeft w:val="0"/>
      <w:marRight w:val="0"/>
      <w:marTop w:val="0"/>
      <w:marBottom w:val="0"/>
      <w:divBdr>
        <w:top w:val="none" w:sz="0" w:space="0" w:color="auto"/>
        <w:left w:val="none" w:sz="0" w:space="0" w:color="auto"/>
        <w:bottom w:val="none" w:sz="0" w:space="0" w:color="auto"/>
        <w:right w:val="none" w:sz="0" w:space="0" w:color="auto"/>
      </w:divBdr>
    </w:div>
    <w:div w:id="503976042">
      <w:bodyDiv w:val="1"/>
      <w:marLeft w:val="0"/>
      <w:marRight w:val="0"/>
      <w:marTop w:val="0"/>
      <w:marBottom w:val="0"/>
      <w:divBdr>
        <w:top w:val="none" w:sz="0" w:space="0" w:color="auto"/>
        <w:left w:val="none" w:sz="0" w:space="0" w:color="auto"/>
        <w:bottom w:val="none" w:sz="0" w:space="0" w:color="auto"/>
        <w:right w:val="none" w:sz="0" w:space="0" w:color="auto"/>
      </w:divBdr>
    </w:div>
    <w:div w:id="511185258">
      <w:bodyDiv w:val="1"/>
      <w:marLeft w:val="0"/>
      <w:marRight w:val="0"/>
      <w:marTop w:val="0"/>
      <w:marBottom w:val="0"/>
      <w:divBdr>
        <w:top w:val="none" w:sz="0" w:space="0" w:color="auto"/>
        <w:left w:val="none" w:sz="0" w:space="0" w:color="auto"/>
        <w:bottom w:val="none" w:sz="0" w:space="0" w:color="auto"/>
        <w:right w:val="none" w:sz="0" w:space="0" w:color="auto"/>
      </w:divBdr>
    </w:div>
    <w:div w:id="821506521">
      <w:bodyDiv w:val="1"/>
      <w:marLeft w:val="0"/>
      <w:marRight w:val="0"/>
      <w:marTop w:val="0"/>
      <w:marBottom w:val="0"/>
      <w:divBdr>
        <w:top w:val="none" w:sz="0" w:space="0" w:color="auto"/>
        <w:left w:val="none" w:sz="0" w:space="0" w:color="auto"/>
        <w:bottom w:val="none" w:sz="0" w:space="0" w:color="auto"/>
        <w:right w:val="none" w:sz="0" w:space="0" w:color="auto"/>
      </w:divBdr>
    </w:div>
    <w:div w:id="882402561">
      <w:bodyDiv w:val="1"/>
      <w:marLeft w:val="0"/>
      <w:marRight w:val="0"/>
      <w:marTop w:val="0"/>
      <w:marBottom w:val="0"/>
      <w:divBdr>
        <w:top w:val="none" w:sz="0" w:space="0" w:color="auto"/>
        <w:left w:val="none" w:sz="0" w:space="0" w:color="auto"/>
        <w:bottom w:val="none" w:sz="0" w:space="0" w:color="auto"/>
        <w:right w:val="none" w:sz="0" w:space="0" w:color="auto"/>
      </w:divBdr>
    </w:div>
    <w:div w:id="1276210954">
      <w:bodyDiv w:val="1"/>
      <w:marLeft w:val="0"/>
      <w:marRight w:val="0"/>
      <w:marTop w:val="0"/>
      <w:marBottom w:val="0"/>
      <w:divBdr>
        <w:top w:val="none" w:sz="0" w:space="0" w:color="auto"/>
        <w:left w:val="none" w:sz="0" w:space="0" w:color="auto"/>
        <w:bottom w:val="none" w:sz="0" w:space="0" w:color="auto"/>
        <w:right w:val="none" w:sz="0" w:space="0" w:color="auto"/>
      </w:divBdr>
    </w:div>
    <w:div w:id="1475296116">
      <w:bodyDiv w:val="1"/>
      <w:marLeft w:val="0"/>
      <w:marRight w:val="0"/>
      <w:marTop w:val="0"/>
      <w:marBottom w:val="0"/>
      <w:divBdr>
        <w:top w:val="none" w:sz="0" w:space="0" w:color="auto"/>
        <w:left w:val="none" w:sz="0" w:space="0" w:color="auto"/>
        <w:bottom w:val="none" w:sz="0" w:space="0" w:color="auto"/>
        <w:right w:val="none" w:sz="0" w:space="0" w:color="auto"/>
      </w:divBdr>
    </w:div>
    <w:div w:id="1667704835">
      <w:bodyDiv w:val="1"/>
      <w:marLeft w:val="0"/>
      <w:marRight w:val="0"/>
      <w:marTop w:val="0"/>
      <w:marBottom w:val="0"/>
      <w:divBdr>
        <w:top w:val="none" w:sz="0" w:space="0" w:color="auto"/>
        <w:left w:val="none" w:sz="0" w:space="0" w:color="auto"/>
        <w:bottom w:val="none" w:sz="0" w:space="0" w:color="auto"/>
        <w:right w:val="none" w:sz="0" w:space="0" w:color="auto"/>
      </w:divBdr>
    </w:div>
    <w:div w:id="184616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P%20DE&#286;ERLEND&#304;RME%20RAPORLARI\TPE%202012-2016%20Stratej&#351;k%20Plan&#305;%20De&#287;erlendirme%20%20Raporu.do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DD6A5-ADB9-40CA-8BD7-FC171C132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TPE 2012-2016 Stratejşk Planı Değerlendirme  Raporu.dotm</Template>
  <TotalTime>0</TotalTime>
  <Pages>4</Pages>
  <Words>1275</Words>
  <Characters>7274</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Elif DEĞİRMENCİ</cp:lastModifiedBy>
  <cp:revision>3</cp:revision>
  <cp:lastPrinted>2013-04-05T12:50:00Z</cp:lastPrinted>
  <dcterms:created xsi:type="dcterms:W3CDTF">2018-04-05T12:12:00Z</dcterms:created>
  <dcterms:modified xsi:type="dcterms:W3CDTF">2018-04-05T12:12:00Z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-1749203102</vt:i4>
  </property>
</Properties>
</file>