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2D" w:rsidRPr="0063641C" w:rsidRDefault="0086232D" w:rsidP="0086232D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64C2C" w:rsidRPr="0063641C" w:rsidRDefault="0086232D" w:rsidP="0086232D">
      <w:pPr>
        <w:pStyle w:val="Gvdemetni20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2547 sayılı Yükseköğretim Kanununun 44 üncü maddesinin (c) bendi, Yükseköğretim Kurulu Başkanlığı</w:t>
      </w:r>
      <w:r w:rsidR="003D68E5" w:rsidRPr="0063641C">
        <w:rPr>
          <w:rFonts w:asciiTheme="minorHAnsi" w:hAnsiTheme="minorHAnsi" w:cstheme="minorHAnsi"/>
          <w:b w:val="0"/>
          <w:sz w:val="20"/>
          <w:szCs w:val="20"/>
        </w:rPr>
        <w:t>nın</w:t>
      </w:r>
      <w:r w:rsidRPr="0063641C">
        <w:rPr>
          <w:rFonts w:asciiTheme="minorHAnsi" w:hAnsiTheme="minorHAnsi" w:cstheme="minorHAnsi"/>
          <w:b w:val="0"/>
          <w:sz w:val="20"/>
          <w:szCs w:val="20"/>
        </w:rPr>
        <w:t xml:space="preserve"> E-75850160-104.01.01.01-73154 </w:t>
      </w:r>
      <w:r w:rsidR="003D68E5" w:rsidRPr="0063641C">
        <w:rPr>
          <w:rFonts w:asciiTheme="minorHAnsi" w:hAnsiTheme="minorHAnsi" w:cstheme="minorHAnsi"/>
          <w:b w:val="0"/>
          <w:sz w:val="20"/>
          <w:szCs w:val="20"/>
        </w:rPr>
        <w:t xml:space="preserve">sayılı </w:t>
      </w:r>
      <w:r w:rsidRPr="0063641C">
        <w:rPr>
          <w:rFonts w:asciiTheme="minorHAnsi" w:hAnsiTheme="minorHAnsi" w:cstheme="minorHAnsi"/>
          <w:b w:val="0"/>
          <w:sz w:val="20"/>
          <w:szCs w:val="20"/>
        </w:rPr>
        <w:t xml:space="preserve">yazısı ve </w:t>
      </w:r>
      <w:r w:rsidR="00764C2C" w:rsidRPr="0063641C">
        <w:rPr>
          <w:rFonts w:asciiTheme="minorHAnsi" w:hAnsiTheme="minorHAnsi" w:cstheme="minorHAnsi"/>
          <w:b w:val="0"/>
          <w:sz w:val="20"/>
          <w:szCs w:val="20"/>
        </w:rPr>
        <w:t xml:space="preserve">Yükseköğretim Kurulu Başkanlığı tarafından 01.10.2021 tarihinde yapılan açıklama </w:t>
      </w:r>
      <w:r w:rsidRPr="0063641C">
        <w:rPr>
          <w:rFonts w:asciiTheme="minorHAnsi" w:hAnsiTheme="minorHAnsi" w:cstheme="minorHAnsi"/>
          <w:b w:val="0"/>
          <w:sz w:val="20"/>
          <w:szCs w:val="20"/>
        </w:rPr>
        <w:t>gereği</w:t>
      </w:r>
      <w:r w:rsidR="00764C2C" w:rsidRPr="0063641C">
        <w:rPr>
          <w:rFonts w:asciiTheme="minorHAnsi" w:hAnsiTheme="minorHAnsi" w:cstheme="minorHAnsi"/>
          <w:b w:val="0"/>
          <w:sz w:val="20"/>
          <w:szCs w:val="20"/>
        </w:rPr>
        <w:t>;</w:t>
      </w:r>
    </w:p>
    <w:p w:rsidR="00764C2C" w:rsidRPr="0063641C" w:rsidRDefault="00764C2C" w:rsidP="003E4DA8">
      <w:pPr>
        <w:pStyle w:val="Gvdemetni20"/>
        <w:shd w:val="clear" w:color="auto" w:fill="auto"/>
        <w:spacing w:after="120" w:line="210" w:lineRule="exact"/>
        <w:ind w:left="79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764C2C" w:rsidRPr="0063641C" w:rsidRDefault="00764C2C" w:rsidP="003E4DA8">
      <w:pPr>
        <w:pStyle w:val="Gvdemetni20"/>
        <w:shd w:val="clear" w:color="auto" w:fill="auto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→Azami süreler kapsamında alınmamış veya devamsızlık sebebiyle başarısız sayılmış dersler için,</w:t>
      </w:r>
    </w:p>
    <w:p w:rsidR="00764C2C" w:rsidRPr="0063641C" w:rsidRDefault="00764C2C" w:rsidP="003E4DA8">
      <w:pPr>
        <w:pStyle w:val="Gvdemetni20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→2017-2018 eğitim öğretim yılından itibaren ek sınava girmeden ilişiği kesilenler için aşağıda belirtilen açıklamalar doğrultusunda ve belirlenen takvime göre Ek Sınav yapılacaktır.</w:t>
      </w:r>
    </w:p>
    <w:p w:rsidR="006F4D74" w:rsidRPr="0063641C" w:rsidRDefault="006F4D74" w:rsidP="003E4DA8">
      <w:pPr>
        <w:pStyle w:val="Gvdemetni20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6F4D74" w:rsidRPr="0063641C" w:rsidRDefault="006F4D74" w:rsidP="003E4DA8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rFonts w:asciiTheme="minorHAnsi" w:hAnsiTheme="minorHAnsi" w:cstheme="minorHAnsi"/>
          <w:b/>
          <w:sz w:val="20"/>
          <w:szCs w:val="20"/>
        </w:rPr>
      </w:pPr>
      <w:r w:rsidRPr="0063641C">
        <w:rPr>
          <w:rFonts w:asciiTheme="minorHAnsi" w:hAnsiTheme="minorHAnsi" w:cstheme="minorHAnsi"/>
          <w:b/>
          <w:sz w:val="20"/>
          <w:szCs w:val="20"/>
        </w:rPr>
        <w:t>Azami Süresini dolduranlar;</w:t>
      </w:r>
    </w:p>
    <w:p w:rsidR="0086232D" w:rsidRPr="0063641C" w:rsidRDefault="0086232D" w:rsidP="0086232D">
      <w:pPr>
        <w:pStyle w:val="Gvdemetni0"/>
        <w:shd w:val="clear" w:color="auto" w:fill="auto"/>
        <w:spacing w:before="0" w:after="0" w:line="317" w:lineRule="exact"/>
        <w:ind w:left="820" w:right="20" w:firstLine="0"/>
        <w:rPr>
          <w:rFonts w:asciiTheme="minorHAnsi" w:hAnsiTheme="minorHAnsi" w:cstheme="minorHAnsi"/>
          <w:b/>
          <w:sz w:val="20"/>
          <w:szCs w:val="20"/>
        </w:rPr>
      </w:pPr>
    </w:p>
    <w:p w:rsidR="006F4D74" w:rsidRPr="0063641C" w:rsidRDefault="0086232D" w:rsidP="0086232D">
      <w:pPr>
        <w:pStyle w:val="Gvdemetni20"/>
        <w:shd w:val="clear" w:color="auto" w:fill="auto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</w:t>
      </w:r>
      <w:r w:rsidR="006F4D74" w:rsidRPr="0063641C">
        <w:rPr>
          <w:rFonts w:asciiTheme="minorHAnsi" w:hAnsiTheme="minorHAnsi" w:cstheme="minorHAnsi"/>
          <w:b w:val="0"/>
          <w:sz w:val="20"/>
          <w:szCs w:val="20"/>
        </w:rPr>
        <w:t xml:space="preserve">Hazırlık, </w:t>
      </w:r>
    </w:p>
    <w:p w:rsidR="006F4D74" w:rsidRPr="0063641C" w:rsidRDefault="0086232D" w:rsidP="0086232D">
      <w:pPr>
        <w:pStyle w:val="Gvdemetni20"/>
        <w:shd w:val="clear" w:color="auto" w:fill="auto"/>
        <w:spacing w:after="120" w:line="210" w:lineRule="exact"/>
        <w:ind w:left="708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</w:t>
      </w:r>
      <w:r w:rsidR="006F4D74" w:rsidRPr="0063641C">
        <w:rPr>
          <w:rFonts w:asciiTheme="minorHAnsi" w:hAnsiTheme="minorHAnsi" w:cstheme="minorHAnsi"/>
          <w:b w:val="0"/>
          <w:sz w:val="20"/>
          <w:szCs w:val="20"/>
        </w:rPr>
        <w:t xml:space="preserve">Ara sınıf, </w:t>
      </w:r>
    </w:p>
    <w:p w:rsidR="006F4D74" w:rsidRPr="0063641C" w:rsidRDefault="0086232D" w:rsidP="0086232D">
      <w:pPr>
        <w:pStyle w:val="Gvdemetni20"/>
        <w:shd w:val="clear" w:color="auto" w:fill="auto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</w:t>
      </w:r>
      <w:r w:rsidR="006F4D74" w:rsidRPr="0063641C">
        <w:rPr>
          <w:rFonts w:asciiTheme="minorHAnsi" w:hAnsiTheme="minorHAnsi" w:cstheme="minorHAnsi"/>
          <w:b w:val="0"/>
          <w:sz w:val="20"/>
          <w:szCs w:val="20"/>
        </w:rPr>
        <w:t xml:space="preserve">Son sınıf öğrencileri </w:t>
      </w:r>
      <w:r w:rsidRPr="0063641C">
        <w:rPr>
          <w:rFonts w:asciiTheme="minorHAnsi" w:hAnsiTheme="minorHAnsi" w:cstheme="minorHAnsi"/>
          <w:b w:val="0"/>
          <w:sz w:val="20"/>
          <w:szCs w:val="20"/>
        </w:rPr>
        <w:t>ile,</w:t>
      </w:r>
      <w:r w:rsidR="006F4D74" w:rsidRPr="006364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6F4D74" w:rsidRPr="0063641C" w:rsidRDefault="0086232D" w:rsidP="0086232D">
      <w:pPr>
        <w:pStyle w:val="Gvdemetni20"/>
        <w:shd w:val="clear" w:color="auto" w:fill="auto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>→</w:t>
      </w:r>
      <w:r w:rsidR="006F4D74" w:rsidRPr="0063641C">
        <w:rPr>
          <w:rFonts w:asciiTheme="minorHAnsi" w:hAnsiTheme="minorHAnsi" w:cstheme="minorHAnsi"/>
          <w:b w:val="0"/>
          <w:sz w:val="20"/>
          <w:szCs w:val="20"/>
        </w:rPr>
        <w:t>Mezuniyet için öngörülen not ortalamalarını, kazanılması gereken AKTS/krediyi sağlayamayan öğrenciler başvuru yapabilir.</w:t>
      </w:r>
    </w:p>
    <w:p w:rsidR="006F4D74" w:rsidRPr="0063641C" w:rsidRDefault="006F4D74" w:rsidP="003E4DA8">
      <w:pPr>
        <w:pStyle w:val="Gvdemetni20"/>
        <w:spacing w:after="120" w:line="210" w:lineRule="exact"/>
        <w:ind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Azami öğrenim süresini tamamlayan </w:t>
      </w:r>
      <w:r w:rsidRPr="0063641C">
        <w:rPr>
          <w:rStyle w:val="GvdemetniKaln"/>
          <w:rFonts w:asciiTheme="minorHAnsi" w:hAnsiTheme="minorHAnsi" w:cstheme="minorHAnsi"/>
          <w:sz w:val="20"/>
          <w:szCs w:val="20"/>
        </w:rPr>
        <w:t>öğrencilere</w:t>
      </w:r>
      <w:r w:rsidRPr="0063641C">
        <w:rPr>
          <w:rFonts w:asciiTheme="minorHAnsi" w:hAnsiTheme="minorHAnsi" w:cstheme="minorHAnsi"/>
          <w:sz w:val="20"/>
          <w:szCs w:val="20"/>
        </w:rPr>
        <w:t xml:space="preserve">, başarısız oldukları bütün dersler için 2 ek sınav hakkı verilir. Bu sınavlar sonunda; kayıtlı olduğu programdan hiç almadığı/alamadığı dersler de dâhil olmak üzere </w:t>
      </w:r>
      <w:r w:rsidRPr="0063641C">
        <w:rPr>
          <w:rFonts w:asciiTheme="minorHAnsi" w:hAnsiTheme="minorHAnsi" w:cstheme="minorHAnsi"/>
          <w:sz w:val="20"/>
          <w:szCs w:val="20"/>
          <w:u w:val="single"/>
        </w:rPr>
        <w:t xml:space="preserve">başarısız ders sayısını 5 derse indiren öğrencilere </w:t>
      </w:r>
      <w:r w:rsidRPr="0063641C">
        <w:rPr>
          <w:rFonts w:asciiTheme="minorHAnsi" w:hAnsiTheme="minorHAnsi" w:cstheme="minorHAnsi"/>
          <w:sz w:val="20"/>
          <w:szCs w:val="20"/>
        </w:rPr>
        <w:t xml:space="preserve">başarısız olduğu bu dersler için 3 yarıyıl ek öğrenim süresi verilir. 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sınavlara girmeden kayıtlı olduğu programdan </w:t>
      </w:r>
      <w:r w:rsidRPr="00BB7184">
        <w:rPr>
          <w:rFonts w:asciiTheme="minorHAnsi" w:hAnsiTheme="minorHAnsi" w:cstheme="minorHAnsi"/>
          <w:sz w:val="20"/>
          <w:szCs w:val="20"/>
        </w:rPr>
        <w:t xml:space="preserve">hiç almadığı/alamadığı </w:t>
      </w:r>
      <w:r w:rsidRPr="0063641C">
        <w:rPr>
          <w:rFonts w:asciiTheme="minorHAnsi" w:hAnsiTheme="minorHAnsi" w:cstheme="minorHAnsi"/>
          <w:sz w:val="20"/>
          <w:szCs w:val="20"/>
        </w:rPr>
        <w:t xml:space="preserve">dersler de dâhil olmak üzere 5 derse kadar başarısız olan öğrencilere başarısız oldukları dersler için 4 yarıyıl ek öğrenim süresi verilir. 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 Sadece 1 dersten başarısız olanlara ise öğrencilik haklarından yararlanmaksızın, başarısız oldukları o dersin sınavlarına sınırsız girme hakkı tanınır.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bCs/>
          <w:sz w:val="20"/>
          <w:szCs w:val="20"/>
        </w:rPr>
      </w:pPr>
      <w:r w:rsidRPr="0063641C">
        <w:rPr>
          <w:rFonts w:asciiTheme="minorHAnsi" w:hAnsiTheme="minorHAnsi" w:cstheme="minorHAnsi"/>
          <w:bCs/>
          <w:sz w:val="20"/>
          <w:szCs w:val="20"/>
        </w:rPr>
        <w:t>Uygulamalı derslerin nitelikleri gözetilerek dersin/derslerin (laboratuvar, uygulama, atölye vb.) ek sınav</w:t>
      </w:r>
      <w:r w:rsidR="00846A1D">
        <w:rPr>
          <w:rFonts w:asciiTheme="minorHAnsi" w:hAnsiTheme="minorHAnsi" w:cstheme="minorHAnsi"/>
          <w:bCs/>
          <w:sz w:val="20"/>
          <w:szCs w:val="20"/>
        </w:rPr>
        <w:t xml:space="preserve"> durumu</w:t>
      </w:r>
      <w:r w:rsidRPr="0063641C">
        <w:rPr>
          <w:rFonts w:asciiTheme="minorHAnsi" w:hAnsiTheme="minorHAnsi" w:cstheme="minorHAnsi"/>
          <w:bCs/>
          <w:sz w:val="20"/>
          <w:szCs w:val="20"/>
        </w:rPr>
        <w:t>, ilgili Fakülte/YO/MYO tarafından belirlenecektir.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Staj zorunluluğu bulunan programlarda staj, 1 ders olarak kabul edilir. Ancak bu öğrenciler staj hakkı dışındaki öğrencilik haklarından yararlanamazlar.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Lisans programlarında azami öğrenim süreleri hesaplanırken; kayıt tarihine bakılmaksızın daha önceki öğrenim süreleri dikkate alınmaz ve başlangıç tarihi olarak 2014-2015 akademik yılının güz yarıyılı esas alınır.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b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2017-2018 eğitim öğretim yılından </w:t>
      </w:r>
      <w:r w:rsidRPr="0063641C">
        <w:rPr>
          <w:rFonts w:asciiTheme="minorHAnsi" w:hAnsiTheme="minorHAnsi" w:cstheme="minorHAnsi"/>
          <w:sz w:val="20"/>
          <w:szCs w:val="20"/>
          <w:u w:val="single"/>
        </w:rPr>
        <w:t>itibaren ilişiği kesilenler</w:t>
      </w:r>
      <w:r w:rsidRPr="0063641C">
        <w:rPr>
          <w:rFonts w:asciiTheme="minorHAnsi" w:hAnsiTheme="minorHAnsi" w:cstheme="minorHAnsi"/>
          <w:sz w:val="20"/>
          <w:szCs w:val="20"/>
        </w:rPr>
        <w:t xml:space="preserve"> için hiç almadığı</w:t>
      </w:r>
      <w:r w:rsidR="003D68E5" w:rsidRPr="0063641C">
        <w:rPr>
          <w:rFonts w:asciiTheme="minorHAnsi" w:hAnsiTheme="minorHAnsi" w:cstheme="minorHAnsi"/>
          <w:sz w:val="20"/>
          <w:szCs w:val="20"/>
        </w:rPr>
        <w:t xml:space="preserve"> veya devamını sağlamadığı</w:t>
      </w:r>
      <w:r w:rsidRPr="0063641C">
        <w:rPr>
          <w:rFonts w:asciiTheme="minorHAnsi" w:hAnsiTheme="minorHAnsi" w:cstheme="minorHAnsi"/>
          <w:sz w:val="20"/>
          <w:szCs w:val="20"/>
        </w:rPr>
        <w:t xml:space="preserve"> dersler dâhil ek sınava girmediği</w:t>
      </w:r>
      <w:r w:rsidR="003D68E5" w:rsidRPr="0063641C">
        <w:rPr>
          <w:rFonts w:asciiTheme="minorHAnsi" w:hAnsiTheme="minorHAnsi" w:cstheme="minorHAnsi"/>
          <w:sz w:val="20"/>
          <w:szCs w:val="20"/>
        </w:rPr>
        <w:t xml:space="preserve"> başarısız</w:t>
      </w:r>
      <w:r w:rsidRPr="0063641C">
        <w:rPr>
          <w:rFonts w:asciiTheme="minorHAnsi" w:hAnsiTheme="minorHAnsi" w:cstheme="minorHAnsi"/>
          <w:sz w:val="20"/>
          <w:szCs w:val="20"/>
        </w:rPr>
        <w:t xml:space="preserve"> dersler için ek sınav hakkı verilir.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Ek sınavlar sonunda başarısız olduğu ders sayısı toplamı 6 ve üzeri olan öğrencinin ilgili bölümden/programdan kaydı silinir.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BB7184">
        <w:rPr>
          <w:rFonts w:asciiTheme="minorHAnsi" w:hAnsiTheme="minorHAnsi" w:cstheme="minorHAnsi"/>
          <w:b/>
          <w:sz w:val="20"/>
          <w:szCs w:val="20"/>
        </w:rPr>
        <w:t>Ek sınav hakkından faydalanmak için ilgili birime başvuru yapılması gerekmektedir</w:t>
      </w:r>
      <w:r w:rsidRPr="0063641C">
        <w:rPr>
          <w:rFonts w:asciiTheme="minorHAnsi" w:hAnsiTheme="minorHAnsi" w:cstheme="minorHAnsi"/>
          <w:sz w:val="20"/>
          <w:szCs w:val="20"/>
        </w:rPr>
        <w:t>.</w:t>
      </w:r>
    </w:p>
    <w:p w:rsidR="007915E8" w:rsidRPr="0063641C" w:rsidRDefault="007915E8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Ek Sınavlar, yüz yüze veya uzaktan(</w:t>
      </w:r>
      <w:r w:rsidR="003E4DA8" w:rsidRPr="0063641C">
        <w:rPr>
          <w:rFonts w:asciiTheme="minorHAnsi" w:hAnsiTheme="minorHAnsi" w:cstheme="minorHAnsi"/>
          <w:sz w:val="20"/>
          <w:szCs w:val="20"/>
        </w:rPr>
        <w:t>çevrimiçi</w:t>
      </w:r>
      <w:r w:rsidRPr="0063641C">
        <w:rPr>
          <w:rFonts w:asciiTheme="minorHAnsi" w:hAnsiTheme="minorHAnsi" w:cstheme="minorHAnsi"/>
          <w:sz w:val="20"/>
          <w:szCs w:val="20"/>
        </w:rPr>
        <w:t xml:space="preserve">) şeklinde yapılabilir. Sınavın nasıl yapılacağına ilişkin </w:t>
      </w:r>
      <w:r w:rsidR="003E4DA8" w:rsidRPr="0063641C">
        <w:rPr>
          <w:rFonts w:asciiTheme="minorHAnsi" w:hAnsiTheme="minorHAnsi" w:cstheme="minorHAnsi"/>
          <w:sz w:val="20"/>
          <w:szCs w:val="20"/>
        </w:rPr>
        <w:t>bilgi Fakülte</w:t>
      </w:r>
      <w:r w:rsidRPr="0063641C">
        <w:rPr>
          <w:rFonts w:asciiTheme="minorHAnsi" w:hAnsiTheme="minorHAnsi" w:cstheme="minorHAnsi"/>
          <w:bCs/>
          <w:sz w:val="20"/>
          <w:szCs w:val="20"/>
        </w:rPr>
        <w:t>/YO/MYO tarafından belirlenerek akademik birimin web sayfasında duyurulur.</w:t>
      </w:r>
    </w:p>
    <w:p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Asgari genel not ortalamasını sağlayamayan öğrencilere tanınan sınav hakkı;</w:t>
      </w:r>
    </w:p>
    <w:p w:rsidR="006F4D74" w:rsidRDefault="006F4D74" w:rsidP="00846A1D">
      <w:pPr>
        <w:pStyle w:val="Gvdemetni0"/>
        <w:shd w:val="clear" w:color="auto" w:fill="auto"/>
        <w:spacing w:before="0" w:after="24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Mezuniyet için bütün derslerini alıp başarılı olmuş, ancak 2,00 </w:t>
      </w:r>
      <w:r w:rsidRPr="0063641C">
        <w:rPr>
          <w:rFonts w:asciiTheme="minorHAnsi" w:hAnsiTheme="minorHAnsi" w:cstheme="minorHAnsi"/>
          <w:sz w:val="20"/>
          <w:szCs w:val="20"/>
          <w:shd w:val="clear" w:color="auto" w:fill="FFFFFF"/>
        </w:rPr>
        <w:t>Genel not ortalamasını</w:t>
      </w:r>
      <w:r w:rsidRPr="0063641C">
        <w:rPr>
          <w:rFonts w:asciiTheme="minorHAnsi" w:hAnsiTheme="minorHAnsi" w:cstheme="minorHAnsi"/>
          <w:sz w:val="20"/>
          <w:szCs w:val="20"/>
        </w:rPr>
        <w:t xml:space="preserve"> sağlayamayan öğrencilere genel not ortalamasını yükseltmek üzere diledikleri derslerden sınırsız sınav hakkı tanınır. Sınavlar sonucunda Genel Not Ortalamasına göre 2,00 ve üzeri başarı sağlayan öğrenci, programdan/bölümden mezun edilir. Bu işlem için başvurular ilgili akademik birim tarafından alınarak karara bağlanır.</w:t>
      </w:r>
    </w:p>
    <w:p w:rsidR="0063641C" w:rsidRPr="0063641C" w:rsidRDefault="0063641C" w:rsidP="0086232D">
      <w:pPr>
        <w:pStyle w:val="Gvdemetni0"/>
        <w:shd w:val="clear" w:color="auto" w:fill="auto"/>
        <w:spacing w:before="0" w:after="240" w:line="317" w:lineRule="exact"/>
        <w:ind w:left="280" w:right="380" w:firstLine="0"/>
        <w:rPr>
          <w:rFonts w:asciiTheme="minorHAnsi" w:hAnsiTheme="minorHAnsi" w:cstheme="minorHAnsi"/>
          <w:sz w:val="20"/>
          <w:szCs w:val="20"/>
        </w:rPr>
      </w:pPr>
    </w:p>
    <w:p w:rsidR="00816166" w:rsidRPr="0063641C" w:rsidRDefault="00153149" w:rsidP="003E4DA8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rFonts w:asciiTheme="minorHAnsi" w:hAnsiTheme="minorHAnsi" w:cstheme="minorHAnsi"/>
          <w:b/>
          <w:sz w:val="20"/>
          <w:szCs w:val="20"/>
        </w:rPr>
      </w:pPr>
      <w:bookmarkStart w:id="1" w:name="bookmark1"/>
      <w:r w:rsidRPr="0063641C">
        <w:rPr>
          <w:rFonts w:asciiTheme="minorHAnsi" w:hAnsiTheme="minorHAnsi" w:cstheme="minorHAnsi"/>
          <w:b/>
          <w:sz w:val="20"/>
          <w:szCs w:val="20"/>
        </w:rPr>
        <w:lastRenderedPageBreak/>
        <w:t>Ek sınavların uygulanmasına ilişkin hükümler</w:t>
      </w:r>
      <w:bookmarkEnd w:id="1"/>
      <w:r w:rsidR="00E42C7E" w:rsidRPr="0063641C">
        <w:rPr>
          <w:rFonts w:asciiTheme="minorHAnsi" w:hAnsiTheme="minorHAnsi" w:cstheme="minorHAnsi"/>
          <w:b/>
          <w:sz w:val="20"/>
          <w:szCs w:val="20"/>
        </w:rPr>
        <w:t>;</w:t>
      </w:r>
    </w:p>
    <w:p w:rsidR="006F4D74" w:rsidRPr="0063641C" w:rsidRDefault="006F4D74" w:rsidP="003E4DA8">
      <w:pPr>
        <w:pStyle w:val="Gvdemetni0"/>
        <w:shd w:val="clear" w:color="auto" w:fill="auto"/>
        <w:spacing w:before="0" w:after="0" w:line="317" w:lineRule="exact"/>
        <w:ind w:left="820" w:right="20" w:firstLine="0"/>
        <w:rPr>
          <w:rFonts w:asciiTheme="minorHAnsi" w:hAnsiTheme="minorHAnsi" w:cstheme="minorHAnsi"/>
          <w:b/>
          <w:sz w:val="20"/>
          <w:szCs w:val="20"/>
        </w:rPr>
      </w:pPr>
    </w:p>
    <w:p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 hakkını kullanmak isteyen öğrencilerin, başarısız oldukları dersleri gösteren bir dilekçe ile ilgili </w:t>
      </w:r>
      <w:r w:rsidR="00EA0421" w:rsidRPr="0063641C">
        <w:rPr>
          <w:rFonts w:asciiTheme="minorHAnsi" w:hAnsiTheme="minorHAnsi" w:cstheme="minorHAnsi"/>
          <w:sz w:val="20"/>
          <w:szCs w:val="20"/>
        </w:rPr>
        <w:t xml:space="preserve">akademik </w:t>
      </w:r>
      <w:r w:rsidRPr="0063641C">
        <w:rPr>
          <w:rFonts w:asciiTheme="minorHAnsi" w:hAnsiTheme="minorHAnsi" w:cstheme="minorHAnsi"/>
          <w:sz w:val="20"/>
          <w:szCs w:val="20"/>
        </w:rPr>
        <w:t>birim</w:t>
      </w:r>
      <w:r w:rsidR="00EA0421" w:rsidRPr="0063641C">
        <w:rPr>
          <w:rFonts w:asciiTheme="minorHAnsi" w:hAnsiTheme="minorHAnsi" w:cstheme="minorHAnsi"/>
          <w:sz w:val="20"/>
          <w:szCs w:val="20"/>
        </w:rPr>
        <w:t>e başvuru (Başvuru şekli</w:t>
      </w:r>
      <w:r w:rsidR="008175B3" w:rsidRPr="0063641C">
        <w:rPr>
          <w:rFonts w:asciiTheme="minorHAnsi" w:hAnsiTheme="minorHAnsi" w:cstheme="minorHAnsi"/>
          <w:sz w:val="20"/>
          <w:szCs w:val="20"/>
        </w:rPr>
        <w:t xml:space="preserve"> ve sınav takvimi</w:t>
      </w:r>
      <w:r w:rsidR="00EA0421" w:rsidRPr="0063641C">
        <w:rPr>
          <w:rFonts w:asciiTheme="minorHAnsi" w:hAnsiTheme="minorHAnsi" w:cstheme="minorHAnsi"/>
          <w:sz w:val="20"/>
          <w:szCs w:val="20"/>
        </w:rPr>
        <w:t xml:space="preserve"> </w:t>
      </w:r>
      <w:r w:rsidR="00716B6D" w:rsidRPr="0063641C">
        <w:rPr>
          <w:rFonts w:asciiTheme="minorHAnsi" w:hAnsiTheme="minorHAnsi" w:cstheme="minorHAnsi"/>
          <w:sz w:val="20"/>
          <w:szCs w:val="20"/>
        </w:rPr>
        <w:t xml:space="preserve">ile </w:t>
      </w:r>
      <w:r w:rsidR="00EA0421" w:rsidRPr="0063641C">
        <w:rPr>
          <w:rFonts w:asciiTheme="minorHAnsi" w:hAnsiTheme="minorHAnsi" w:cstheme="minorHAnsi"/>
          <w:sz w:val="20"/>
          <w:szCs w:val="20"/>
        </w:rPr>
        <w:t>ilgili</w:t>
      </w:r>
      <w:r w:rsidR="00716B6D" w:rsidRPr="0063641C">
        <w:rPr>
          <w:rFonts w:asciiTheme="minorHAnsi" w:hAnsiTheme="minorHAnsi" w:cstheme="minorHAnsi"/>
          <w:sz w:val="20"/>
          <w:szCs w:val="20"/>
        </w:rPr>
        <w:t xml:space="preserve"> bilgiler</w:t>
      </w:r>
      <w:r w:rsidR="00EA0421" w:rsidRPr="0063641C">
        <w:rPr>
          <w:rFonts w:asciiTheme="minorHAnsi" w:hAnsiTheme="minorHAnsi" w:cstheme="minorHAnsi"/>
          <w:sz w:val="20"/>
          <w:szCs w:val="20"/>
        </w:rPr>
        <w:t xml:space="preserve"> web ilanında belirtilir.) yapmaları gerekir.</w:t>
      </w:r>
      <w:r w:rsidR="005F0257" w:rsidRPr="0063641C">
        <w:rPr>
          <w:rFonts w:asciiTheme="minorHAnsi" w:hAnsiTheme="minorHAnsi" w:cstheme="minorHAnsi"/>
          <w:sz w:val="20"/>
          <w:szCs w:val="20"/>
        </w:rPr>
        <w:t xml:space="preserve"> (Dilekçeler danışman onayı ile işleme alınır.)</w:t>
      </w:r>
    </w:p>
    <w:p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 yapılacak dersler, </w:t>
      </w:r>
      <w:r w:rsidR="002C0861" w:rsidRPr="0063641C">
        <w:rPr>
          <w:rFonts w:asciiTheme="minorHAnsi" w:hAnsiTheme="minorHAnsi" w:cstheme="minorHAnsi"/>
          <w:sz w:val="20"/>
          <w:szCs w:val="20"/>
        </w:rPr>
        <w:t xml:space="preserve">Birim Yönetim Kurulu Kararıyla </w:t>
      </w:r>
      <w:r w:rsidRPr="0063641C">
        <w:rPr>
          <w:rFonts w:asciiTheme="minorHAnsi" w:hAnsiTheme="minorHAnsi" w:cstheme="minorHAnsi"/>
          <w:sz w:val="20"/>
          <w:szCs w:val="20"/>
        </w:rPr>
        <w:t>belirlenir.</w:t>
      </w:r>
    </w:p>
    <w:p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sınavlar, </w:t>
      </w:r>
      <w:r w:rsidR="006F4D74" w:rsidRPr="0063641C">
        <w:rPr>
          <w:rFonts w:asciiTheme="minorHAnsi" w:hAnsiTheme="minorHAnsi" w:cstheme="minorHAnsi"/>
          <w:sz w:val="20"/>
          <w:szCs w:val="20"/>
        </w:rPr>
        <w:t>Üniversite web sayfasında yapılacak ilanda</w:t>
      </w:r>
      <w:r w:rsidRPr="0063641C">
        <w:rPr>
          <w:rFonts w:asciiTheme="minorHAnsi" w:hAnsiTheme="minorHAnsi" w:cstheme="minorHAnsi"/>
          <w:sz w:val="20"/>
          <w:szCs w:val="20"/>
        </w:rPr>
        <w:t xml:space="preserve"> belirtilen tarihler</w:t>
      </w:r>
      <w:r w:rsidR="00730BD2" w:rsidRPr="0063641C">
        <w:rPr>
          <w:rFonts w:asciiTheme="minorHAnsi" w:hAnsiTheme="minorHAnsi" w:cstheme="minorHAnsi"/>
          <w:sz w:val="20"/>
          <w:szCs w:val="20"/>
        </w:rPr>
        <w:t xml:space="preserve"> arasında </w:t>
      </w:r>
      <w:r w:rsidR="00730BD2" w:rsidRPr="0063641C">
        <w:rPr>
          <w:rFonts w:asciiTheme="minorHAnsi" w:hAnsiTheme="minorHAnsi" w:cstheme="minorHAnsi"/>
          <w:bCs/>
          <w:sz w:val="20"/>
          <w:szCs w:val="20"/>
        </w:rPr>
        <w:t>ilgili Fakülte/YO/MYO tarafından</w:t>
      </w:r>
      <w:r w:rsidRPr="0063641C">
        <w:rPr>
          <w:rFonts w:asciiTheme="minorHAnsi" w:hAnsiTheme="minorHAnsi" w:cstheme="minorHAnsi"/>
          <w:sz w:val="20"/>
          <w:szCs w:val="20"/>
        </w:rPr>
        <w:t xml:space="preserve"> </w:t>
      </w:r>
      <w:r w:rsidR="00730BD2" w:rsidRPr="0063641C">
        <w:rPr>
          <w:rFonts w:asciiTheme="minorHAnsi" w:hAnsiTheme="minorHAnsi" w:cstheme="minorHAnsi"/>
          <w:sz w:val="20"/>
          <w:szCs w:val="20"/>
        </w:rPr>
        <w:t xml:space="preserve">belirlenen günde ve saatte </w:t>
      </w:r>
      <w:r w:rsidRPr="0063641C">
        <w:rPr>
          <w:rFonts w:asciiTheme="minorHAnsi" w:hAnsiTheme="minorHAnsi" w:cstheme="minorHAnsi"/>
          <w:sz w:val="20"/>
          <w:szCs w:val="20"/>
        </w:rPr>
        <w:t>yapılır.</w:t>
      </w:r>
    </w:p>
    <w:p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Girmiş olduğu ek sınavlardan başarılı olan ve mezuniyet koşullarını sağlayan </w:t>
      </w:r>
      <w:r w:rsidR="00F0618A" w:rsidRPr="0063641C">
        <w:rPr>
          <w:rFonts w:asciiTheme="minorHAnsi" w:hAnsiTheme="minorHAnsi" w:cstheme="minorHAnsi"/>
          <w:sz w:val="20"/>
          <w:szCs w:val="20"/>
        </w:rPr>
        <w:t>ö</w:t>
      </w:r>
      <w:r w:rsidRPr="0063641C">
        <w:rPr>
          <w:rFonts w:asciiTheme="minorHAnsi" w:hAnsiTheme="minorHAnsi" w:cstheme="minorHAnsi"/>
          <w:sz w:val="20"/>
          <w:szCs w:val="20"/>
        </w:rPr>
        <w:t>ğrenciler, programdan/bölümden mezun edilir.</w:t>
      </w:r>
    </w:p>
    <w:p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Ek sınavlar için mazeret sınavı yapılmaz.</w:t>
      </w:r>
    </w:p>
    <w:p w:rsidR="00AE2DCB" w:rsidRPr="001B0A70" w:rsidRDefault="002C0861" w:rsidP="008B3610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20" w:firstLine="0"/>
        <w:rPr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bidi="ar-SA"/>
        </w:rPr>
      </w:pPr>
      <w:r w:rsidRPr="001B0A70">
        <w:rPr>
          <w:rFonts w:asciiTheme="minorHAnsi" w:hAnsiTheme="minorHAnsi" w:cstheme="minorHAnsi"/>
          <w:sz w:val="20"/>
          <w:szCs w:val="20"/>
        </w:rPr>
        <w:t>A</w:t>
      </w:r>
      <w:r w:rsidR="00153149" w:rsidRPr="001B0A70">
        <w:rPr>
          <w:rFonts w:asciiTheme="minorHAnsi" w:hAnsiTheme="minorHAnsi" w:cstheme="minorHAnsi"/>
          <w:sz w:val="20"/>
          <w:szCs w:val="20"/>
        </w:rPr>
        <w:t>zami süre sonunda yapılacak olan ek sınavlar sonunda alınan başarı notu</w:t>
      </w:r>
      <w:r w:rsidRPr="001B0A70">
        <w:rPr>
          <w:rFonts w:asciiTheme="minorHAnsi" w:hAnsiTheme="minorHAnsi" w:cstheme="minorHAnsi"/>
          <w:sz w:val="20"/>
          <w:szCs w:val="20"/>
        </w:rPr>
        <w:t>, Karamanoğlu Mehmetbey Üniversitesi Ön Lisans ve Lisans Eğitim-Öğretim ve Sınav Yönetmeliği</w:t>
      </w:r>
      <w:r w:rsidR="007A2339" w:rsidRPr="001B0A70">
        <w:rPr>
          <w:rFonts w:asciiTheme="minorHAnsi" w:hAnsiTheme="minorHAnsi" w:cstheme="minorHAnsi"/>
          <w:sz w:val="20"/>
          <w:szCs w:val="20"/>
        </w:rPr>
        <w:t xml:space="preserve"> kapsamında</w:t>
      </w:r>
      <w:r w:rsidR="001B0A70" w:rsidRPr="001B0A70">
        <w:rPr>
          <w:rFonts w:asciiTheme="minorHAnsi" w:hAnsiTheme="minorHAnsi" w:cstheme="minorHAnsi"/>
          <w:sz w:val="20"/>
          <w:szCs w:val="20"/>
        </w:rPr>
        <w:t xml:space="preserve"> değerlendirilir.</w:t>
      </w:r>
    </w:p>
    <w:p w:rsidR="002C0861" w:rsidRPr="0063641C" w:rsidRDefault="002C0861" w:rsidP="003E4DA8">
      <w:pPr>
        <w:pStyle w:val="Gvdemetni0"/>
        <w:shd w:val="clear" w:color="auto" w:fill="auto"/>
        <w:tabs>
          <w:tab w:val="left" w:pos="346"/>
        </w:tabs>
        <w:spacing w:before="0" w:after="297" w:line="317" w:lineRule="exact"/>
        <w:ind w:right="20" w:firstLine="0"/>
        <w:rPr>
          <w:rFonts w:asciiTheme="minorHAnsi" w:hAnsiTheme="minorHAnsi" w:cstheme="minorHAnsi"/>
          <w:sz w:val="20"/>
          <w:szCs w:val="20"/>
        </w:rPr>
      </w:pPr>
    </w:p>
    <w:p w:rsidR="00816166" w:rsidRPr="0063641C" w:rsidRDefault="00816166" w:rsidP="003E4DA8">
      <w:pPr>
        <w:spacing w:line="9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16166" w:rsidRPr="0063641C" w:rsidRDefault="00816166" w:rsidP="003E4D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6166" w:rsidRPr="0063641C" w:rsidRDefault="00816166" w:rsidP="003E4DA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16166" w:rsidRPr="0063641C" w:rsidSect="0063641C">
      <w:headerReference w:type="default" r:id="rId7"/>
      <w:footerReference w:type="default" r:id="rId8"/>
      <w:type w:val="continuous"/>
      <w:pgSz w:w="11909" w:h="16838"/>
      <w:pgMar w:top="709" w:right="1301" w:bottom="912" w:left="1325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5" w:rsidRDefault="009E4075">
      <w:r>
        <w:separator/>
      </w:r>
    </w:p>
  </w:endnote>
  <w:endnote w:type="continuationSeparator" w:id="0">
    <w:p w:rsidR="009E4075" w:rsidRDefault="009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212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2C0861" w:rsidRPr="00AE2DCB" w:rsidRDefault="00AE2DCB">
        <w:pPr>
          <w:pStyle w:val="AltBilgi"/>
          <w:jc w:val="right"/>
          <w:rPr>
            <w:rFonts w:ascii="Times New Roman" w:hAnsi="Times New Roman" w:cs="Times New Roman"/>
            <w:sz w:val="21"/>
            <w:szCs w:val="21"/>
          </w:rPr>
        </w:pPr>
        <w:r w:rsidRPr="00AE2DCB">
          <w:rPr>
            <w:rFonts w:ascii="Times New Roman" w:hAnsi="Times New Roman" w:cs="Times New Roman"/>
            <w:sz w:val="21"/>
            <w:szCs w:val="21"/>
          </w:rPr>
          <w:t xml:space="preserve">Karamanoğlu Mehmetbey Üniversitesi              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                                                     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>
          <w:rPr>
            <w:rFonts w:ascii="Times New Roman" w:hAnsi="Times New Roman" w:cs="Times New Roman"/>
            <w:sz w:val="21"/>
            <w:szCs w:val="21"/>
          </w:rPr>
          <w:t xml:space="preserve">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83779">
          <w:rPr>
            <w:rFonts w:ascii="Times New Roman" w:hAnsi="Times New Roman" w:cs="Times New Roman"/>
            <w:noProof/>
            <w:sz w:val="21"/>
            <w:szCs w:val="21"/>
          </w:rPr>
          <w:t>2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/</w:t>
        </w:r>
        <w:r w:rsidR="005C3397">
          <w:rPr>
            <w:rFonts w:ascii="Times New Roman" w:hAnsi="Times New Roman" w:cs="Times New Roman"/>
            <w:sz w:val="21"/>
            <w:szCs w:val="21"/>
          </w:rPr>
          <w:t>2</w:t>
        </w:r>
      </w:p>
    </w:sdtContent>
  </w:sdt>
  <w:p w:rsidR="002C0861" w:rsidRDefault="002C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5" w:rsidRDefault="009E4075"/>
  </w:footnote>
  <w:footnote w:type="continuationSeparator" w:id="0">
    <w:p w:rsidR="009E4075" w:rsidRDefault="009E40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1C" w:rsidRPr="0063641C" w:rsidRDefault="0063641C" w:rsidP="00052BE1">
    <w:pPr>
      <w:pStyle w:val="Gvdemetni20"/>
      <w:shd w:val="clear" w:color="auto" w:fill="auto"/>
      <w:spacing w:after="120" w:line="210" w:lineRule="exact"/>
      <w:ind w:left="79" w:firstLine="0"/>
      <w:rPr>
        <w:rFonts w:asciiTheme="minorHAnsi" w:hAnsiTheme="minorHAnsi" w:cstheme="minorHAnsi"/>
        <w:sz w:val="32"/>
        <w:szCs w:val="24"/>
      </w:rPr>
    </w:pPr>
  </w:p>
  <w:p w:rsidR="00052BE1" w:rsidRPr="0063641C" w:rsidRDefault="00052BE1" w:rsidP="00052BE1">
    <w:pPr>
      <w:pStyle w:val="Gvdemetni20"/>
      <w:shd w:val="clear" w:color="auto" w:fill="auto"/>
      <w:spacing w:after="120" w:line="210" w:lineRule="exact"/>
      <w:ind w:left="79" w:firstLine="0"/>
      <w:rPr>
        <w:sz w:val="20"/>
        <w:szCs w:val="24"/>
      </w:rPr>
    </w:pPr>
    <w:r w:rsidRPr="0063641C">
      <w:rPr>
        <w:sz w:val="20"/>
        <w:szCs w:val="24"/>
      </w:rPr>
      <w:t>KARAMANO</w:t>
    </w:r>
    <w:r w:rsidR="0063641C" w:rsidRPr="0063641C">
      <w:rPr>
        <w:sz w:val="20"/>
        <w:szCs w:val="24"/>
      </w:rPr>
      <w:t>Ğ</w:t>
    </w:r>
    <w:r w:rsidRPr="0063641C">
      <w:rPr>
        <w:sz w:val="20"/>
        <w:szCs w:val="24"/>
      </w:rPr>
      <w:t>LU MEHMETBEY ÜNİVERSİTESİ</w:t>
    </w:r>
  </w:p>
  <w:p w:rsidR="00052BE1" w:rsidRPr="0063641C" w:rsidRDefault="00052BE1" w:rsidP="00052BE1">
    <w:pPr>
      <w:pStyle w:val="Gvdemetni20"/>
      <w:shd w:val="clear" w:color="auto" w:fill="auto"/>
      <w:spacing w:after="120" w:line="210" w:lineRule="exact"/>
      <w:ind w:left="79" w:firstLine="0"/>
      <w:rPr>
        <w:sz w:val="20"/>
        <w:szCs w:val="24"/>
      </w:rPr>
    </w:pPr>
    <w:r w:rsidRPr="0063641C">
      <w:rPr>
        <w:sz w:val="20"/>
        <w:szCs w:val="24"/>
      </w:rPr>
      <w:t>AZAMİ SÜRE SONU EK SINAVLARLA İLGİLİ AÇIKLAMALAR</w:t>
    </w:r>
  </w:p>
  <w:p w:rsidR="0063641C" w:rsidRPr="0063641C" w:rsidRDefault="0063641C" w:rsidP="00052BE1">
    <w:pPr>
      <w:pStyle w:val="Gvdemetni20"/>
      <w:shd w:val="clear" w:color="auto" w:fill="auto"/>
      <w:spacing w:after="120" w:line="210" w:lineRule="exact"/>
      <w:ind w:left="79" w:firstLine="0"/>
      <w:rPr>
        <w:sz w:val="24"/>
        <w:szCs w:val="24"/>
      </w:rPr>
    </w:pPr>
  </w:p>
  <w:p w:rsidR="00052BE1" w:rsidRDefault="00052B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662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C7095"/>
    <w:multiLevelType w:val="multilevel"/>
    <w:tmpl w:val="BE344D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029CC"/>
    <w:multiLevelType w:val="hybridMultilevel"/>
    <w:tmpl w:val="5BCE74DA"/>
    <w:lvl w:ilvl="0" w:tplc="4F0295F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hint="default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734659F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435CC0"/>
    <w:multiLevelType w:val="multilevel"/>
    <w:tmpl w:val="13EA40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9870B4"/>
    <w:multiLevelType w:val="multilevel"/>
    <w:tmpl w:val="D3A4C8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A77FC"/>
    <w:multiLevelType w:val="multilevel"/>
    <w:tmpl w:val="8924D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ED3F88"/>
    <w:multiLevelType w:val="multilevel"/>
    <w:tmpl w:val="FD38F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6"/>
    <w:rsid w:val="000251AA"/>
    <w:rsid w:val="00052BE1"/>
    <w:rsid w:val="000C1AF4"/>
    <w:rsid w:val="00101759"/>
    <w:rsid w:val="00153149"/>
    <w:rsid w:val="001B0A70"/>
    <w:rsid w:val="001C0E57"/>
    <w:rsid w:val="001F0060"/>
    <w:rsid w:val="001F7A97"/>
    <w:rsid w:val="002670B9"/>
    <w:rsid w:val="00285C57"/>
    <w:rsid w:val="00291B8E"/>
    <w:rsid w:val="002C0861"/>
    <w:rsid w:val="002F0272"/>
    <w:rsid w:val="00383779"/>
    <w:rsid w:val="003D68E5"/>
    <w:rsid w:val="003E4DA8"/>
    <w:rsid w:val="004B66D3"/>
    <w:rsid w:val="004E35A2"/>
    <w:rsid w:val="005C3397"/>
    <w:rsid w:val="005C682E"/>
    <w:rsid w:val="005E4B6A"/>
    <w:rsid w:val="005F0257"/>
    <w:rsid w:val="00635264"/>
    <w:rsid w:val="00636131"/>
    <w:rsid w:val="0063641C"/>
    <w:rsid w:val="00653313"/>
    <w:rsid w:val="0065577F"/>
    <w:rsid w:val="006737C1"/>
    <w:rsid w:val="0069567F"/>
    <w:rsid w:val="006A1AA9"/>
    <w:rsid w:val="006E2712"/>
    <w:rsid w:val="006F4D74"/>
    <w:rsid w:val="0070653B"/>
    <w:rsid w:val="00716B6D"/>
    <w:rsid w:val="00730BD2"/>
    <w:rsid w:val="00757EDE"/>
    <w:rsid w:val="00764C2C"/>
    <w:rsid w:val="0077221F"/>
    <w:rsid w:val="00775C16"/>
    <w:rsid w:val="007915E8"/>
    <w:rsid w:val="007A2339"/>
    <w:rsid w:val="007C424B"/>
    <w:rsid w:val="00804C5B"/>
    <w:rsid w:val="00816166"/>
    <w:rsid w:val="008175B3"/>
    <w:rsid w:val="00846A1D"/>
    <w:rsid w:val="0086232D"/>
    <w:rsid w:val="008D2EE4"/>
    <w:rsid w:val="008F0E3B"/>
    <w:rsid w:val="009548B4"/>
    <w:rsid w:val="009E4075"/>
    <w:rsid w:val="00A12D93"/>
    <w:rsid w:val="00A92CB7"/>
    <w:rsid w:val="00AE2DCB"/>
    <w:rsid w:val="00AE7DA1"/>
    <w:rsid w:val="00BB7184"/>
    <w:rsid w:val="00C5614F"/>
    <w:rsid w:val="00D000A6"/>
    <w:rsid w:val="00D242E4"/>
    <w:rsid w:val="00D3183D"/>
    <w:rsid w:val="00DD6B1D"/>
    <w:rsid w:val="00DE7556"/>
    <w:rsid w:val="00E42C7E"/>
    <w:rsid w:val="00E55762"/>
    <w:rsid w:val="00E55C1C"/>
    <w:rsid w:val="00E72D76"/>
    <w:rsid w:val="00E96387"/>
    <w:rsid w:val="00EA0421"/>
    <w:rsid w:val="00F0618A"/>
    <w:rsid w:val="00F721AA"/>
    <w:rsid w:val="00F958BC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8D68B-DBBC-4CED-9D73-803CDCD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0ptKaln">
    <w:name w:val="Gövde metni + 10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420" w:line="312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027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0272"/>
    <w:rPr>
      <w:color w:val="000000"/>
    </w:rPr>
  </w:style>
  <w:style w:type="paragraph" w:styleId="ListeParagraf">
    <w:name w:val="List Paragraph"/>
    <w:basedOn w:val="Normal"/>
    <w:uiPriority w:val="34"/>
    <w:qFormat/>
    <w:rsid w:val="002C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3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3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62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İEA</dc:creator>
  <cp:lastModifiedBy>kmu</cp:lastModifiedBy>
  <cp:revision>2</cp:revision>
  <cp:lastPrinted>2021-07-12T08:40:00Z</cp:lastPrinted>
  <dcterms:created xsi:type="dcterms:W3CDTF">2021-10-05T10:04:00Z</dcterms:created>
  <dcterms:modified xsi:type="dcterms:W3CDTF">2021-10-05T10:04:00Z</dcterms:modified>
</cp:coreProperties>
</file>