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56" w:rsidRPr="00F353CE" w:rsidRDefault="00390F56" w:rsidP="00390F56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F353CE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MASTER'S AND PHD DEGREE ANNOUNCEMENT</w:t>
      </w:r>
    </w:p>
    <w:p w:rsidR="00390F56" w:rsidRPr="00F353CE" w:rsidRDefault="00390F56" w:rsidP="00390F56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353CE">
        <w:rPr>
          <w:rFonts w:ascii="Times New Roman" w:hAnsi="Times New Roman" w:cs="Times New Roman"/>
          <w:b/>
          <w:sz w:val="20"/>
          <w:szCs w:val="20"/>
          <w:lang w:val="en-US"/>
        </w:rPr>
        <w:t>T. C.</w:t>
      </w:r>
    </w:p>
    <w:p w:rsidR="00390F56" w:rsidRPr="00F353CE" w:rsidRDefault="00390F56" w:rsidP="00390F56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353CE">
        <w:rPr>
          <w:rFonts w:ascii="Times New Roman" w:hAnsi="Times New Roman" w:cs="Times New Roman"/>
          <w:b/>
          <w:sz w:val="20"/>
          <w:szCs w:val="20"/>
          <w:lang w:val="en-US"/>
        </w:rPr>
        <w:t>KARAMANOĞLU MEHMETBEY UNIVERSITY INSTITUTE OF SOCIAL SCIENCES</w:t>
      </w:r>
    </w:p>
    <w:p w:rsidR="00BA1616" w:rsidRPr="00F353CE" w:rsidRDefault="00390F56" w:rsidP="00390F5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353CE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D7094B" w:rsidRPr="00F353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353CE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D7094B" w:rsidRPr="00F353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353CE">
        <w:rPr>
          <w:rFonts w:ascii="Times New Roman" w:hAnsi="Times New Roman" w:cs="Times New Roman"/>
          <w:sz w:val="20"/>
          <w:szCs w:val="20"/>
          <w:lang w:val="en-US"/>
        </w:rPr>
        <w:t>fall</w:t>
      </w:r>
      <w:r w:rsidR="00F353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353CE">
        <w:rPr>
          <w:rFonts w:ascii="Times New Roman" w:hAnsi="Times New Roman" w:cs="Times New Roman"/>
          <w:sz w:val="20"/>
          <w:szCs w:val="20"/>
          <w:lang w:val="en-US"/>
        </w:rPr>
        <w:t>semester of 2018-2019</w:t>
      </w:r>
      <w:r w:rsidR="00D7094B" w:rsidRPr="00F353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353CE">
        <w:rPr>
          <w:rFonts w:ascii="Times New Roman" w:hAnsi="Times New Roman" w:cs="Times New Roman"/>
          <w:sz w:val="20"/>
          <w:szCs w:val="20"/>
          <w:lang w:val="en-US"/>
        </w:rPr>
        <w:t>academic</w:t>
      </w:r>
      <w:r w:rsidR="00D7094B" w:rsidRPr="00F353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353CE">
        <w:rPr>
          <w:rFonts w:ascii="Times New Roman" w:hAnsi="Times New Roman" w:cs="Times New Roman"/>
          <w:sz w:val="20"/>
          <w:szCs w:val="20"/>
          <w:lang w:val="en-US"/>
        </w:rPr>
        <w:t>year, master’s</w:t>
      </w:r>
      <w:r w:rsidR="00D7094B" w:rsidRPr="00F353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353CE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="00D7094B" w:rsidRPr="00F353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353CE">
        <w:rPr>
          <w:rFonts w:ascii="Times New Roman" w:hAnsi="Times New Roman" w:cs="Times New Roman"/>
          <w:sz w:val="20"/>
          <w:szCs w:val="20"/>
          <w:lang w:val="en-US"/>
        </w:rPr>
        <w:t>doctoral</w:t>
      </w:r>
      <w:r w:rsidR="00D7094B" w:rsidRPr="00F353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353CE">
        <w:rPr>
          <w:rFonts w:ascii="Times New Roman" w:hAnsi="Times New Roman" w:cs="Times New Roman"/>
          <w:sz w:val="20"/>
          <w:szCs w:val="20"/>
          <w:lang w:val="en-US"/>
        </w:rPr>
        <w:t>students</w:t>
      </w:r>
      <w:r w:rsidR="00D7094B" w:rsidRPr="00F353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353CE">
        <w:rPr>
          <w:rFonts w:ascii="Times New Roman" w:hAnsi="Times New Roman" w:cs="Times New Roman"/>
          <w:sz w:val="20"/>
          <w:szCs w:val="20"/>
          <w:lang w:val="en-US"/>
        </w:rPr>
        <w:t>of foreign</w:t>
      </w:r>
      <w:r w:rsidR="00D7094B" w:rsidRPr="00F353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353CE">
        <w:rPr>
          <w:rFonts w:ascii="Times New Roman" w:hAnsi="Times New Roman" w:cs="Times New Roman"/>
          <w:sz w:val="20"/>
          <w:szCs w:val="20"/>
          <w:lang w:val="en-US"/>
        </w:rPr>
        <w:t>nationality</w:t>
      </w:r>
      <w:r w:rsidR="00D7094B" w:rsidRPr="00F353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353CE">
        <w:rPr>
          <w:rFonts w:ascii="Times New Roman" w:hAnsi="Times New Roman" w:cs="Times New Roman"/>
          <w:sz w:val="20"/>
          <w:szCs w:val="20"/>
          <w:lang w:val="en-US"/>
        </w:rPr>
        <w:t>will be admitted</w:t>
      </w:r>
      <w:r w:rsidR="00D7094B" w:rsidRPr="00F353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353CE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="00D7094B" w:rsidRPr="00F353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353CE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D7094B" w:rsidRPr="00F353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353CE">
        <w:rPr>
          <w:rFonts w:ascii="Times New Roman" w:hAnsi="Times New Roman" w:cs="Times New Roman"/>
          <w:sz w:val="20"/>
          <w:szCs w:val="20"/>
          <w:lang w:val="en-US"/>
        </w:rPr>
        <w:t>Graduate School of Social</w:t>
      </w:r>
      <w:r w:rsidR="00D7094B" w:rsidRPr="00F353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353CE">
        <w:rPr>
          <w:rFonts w:ascii="Times New Roman" w:hAnsi="Times New Roman" w:cs="Times New Roman"/>
          <w:sz w:val="20"/>
          <w:szCs w:val="20"/>
          <w:lang w:val="en-US"/>
        </w:rPr>
        <w:t>Sciences of the</w:t>
      </w:r>
      <w:r w:rsidR="00D7094B" w:rsidRPr="00F353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353CE">
        <w:rPr>
          <w:rFonts w:ascii="Times New Roman" w:hAnsi="Times New Roman" w:cs="Times New Roman"/>
          <w:sz w:val="20"/>
          <w:szCs w:val="20"/>
          <w:lang w:val="en-US"/>
        </w:rPr>
        <w:t>University in accordance</w:t>
      </w:r>
      <w:r w:rsidR="00D7094B" w:rsidRPr="00F353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353CE">
        <w:rPr>
          <w:rFonts w:ascii="Times New Roman" w:hAnsi="Times New Roman" w:cs="Times New Roman"/>
          <w:sz w:val="20"/>
          <w:szCs w:val="20"/>
          <w:lang w:val="en-US"/>
        </w:rPr>
        <w:t>with</w:t>
      </w:r>
      <w:r w:rsidR="00D7094B" w:rsidRPr="00F353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353CE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D7094B" w:rsidRPr="00F353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353CE">
        <w:rPr>
          <w:rFonts w:ascii="Times New Roman" w:hAnsi="Times New Roman" w:cs="Times New Roman"/>
          <w:sz w:val="20"/>
          <w:szCs w:val="20"/>
          <w:lang w:val="en-US"/>
        </w:rPr>
        <w:t>8th</w:t>
      </w:r>
      <w:r w:rsidR="00D7094B" w:rsidRPr="00F353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353CE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="00D7094B" w:rsidRPr="00F353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353CE">
        <w:rPr>
          <w:rFonts w:ascii="Times New Roman" w:hAnsi="Times New Roman" w:cs="Times New Roman"/>
          <w:sz w:val="20"/>
          <w:szCs w:val="20"/>
          <w:lang w:val="en-US"/>
        </w:rPr>
        <w:t>9th</w:t>
      </w:r>
      <w:r w:rsidR="00D7094B" w:rsidRPr="00F353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353CE">
        <w:rPr>
          <w:rFonts w:ascii="Times New Roman" w:hAnsi="Times New Roman" w:cs="Times New Roman"/>
          <w:sz w:val="20"/>
          <w:szCs w:val="20"/>
          <w:lang w:val="en-US"/>
        </w:rPr>
        <w:t>articles of the</w:t>
      </w:r>
      <w:r w:rsidR="00D7094B" w:rsidRPr="00F353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353CE">
        <w:rPr>
          <w:rFonts w:ascii="Times New Roman" w:hAnsi="Times New Roman" w:cs="Times New Roman"/>
          <w:sz w:val="20"/>
          <w:szCs w:val="20"/>
          <w:lang w:val="en-US"/>
        </w:rPr>
        <w:t>Graduate</w:t>
      </w:r>
      <w:r w:rsidR="00D7094B" w:rsidRPr="00F353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353CE">
        <w:rPr>
          <w:rFonts w:ascii="Times New Roman" w:hAnsi="Times New Roman" w:cs="Times New Roman"/>
          <w:sz w:val="20"/>
          <w:szCs w:val="20"/>
          <w:lang w:val="en-US"/>
        </w:rPr>
        <w:t>Education</w:t>
      </w:r>
      <w:r w:rsidR="00D7094B" w:rsidRPr="00F353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353CE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="00D7094B" w:rsidRPr="00F353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353CE">
        <w:rPr>
          <w:rFonts w:ascii="Times New Roman" w:hAnsi="Times New Roman" w:cs="Times New Roman"/>
          <w:sz w:val="20"/>
          <w:szCs w:val="20"/>
          <w:lang w:val="en-US"/>
        </w:rPr>
        <w:t>Examination</w:t>
      </w:r>
      <w:r w:rsidR="00D7094B" w:rsidRPr="00F353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353CE">
        <w:rPr>
          <w:rFonts w:ascii="Times New Roman" w:hAnsi="Times New Roman" w:cs="Times New Roman"/>
          <w:sz w:val="20"/>
          <w:szCs w:val="20"/>
          <w:lang w:val="en-US"/>
        </w:rPr>
        <w:t>Regulations of Graduate School of Social</w:t>
      </w:r>
      <w:r w:rsidR="00D7094B" w:rsidRPr="00F353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353CE">
        <w:rPr>
          <w:rFonts w:ascii="Times New Roman" w:hAnsi="Times New Roman" w:cs="Times New Roman"/>
          <w:sz w:val="20"/>
          <w:szCs w:val="20"/>
          <w:lang w:val="en-US"/>
        </w:rPr>
        <w:t>Sciences of Karamanoğlu Mehmetbey</w:t>
      </w:r>
      <w:r w:rsidR="00D7094B" w:rsidRPr="00F353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353CE">
        <w:rPr>
          <w:rFonts w:ascii="Times New Roman" w:hAnsi="Times New Roman" w:cs="Times New Roman"/>
          <w:sz w:val="20"/>
          <w:szCs w:val="20"/>
          <w:lang w:val="en-US"/>
        </w:rPr>
        <w:t>University.</w:t>
      </w:r>
    </w:p>
    <w:tbl>
      <w:tblPr>
        <w:tblW w:w="0" w:type="auto"/>
        <w:jc w:val="center"/>
        <w:tblCellSpacing w:w="8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965"/>
        <w:gridCol w:w="3537"/>
        <w:gridCol w:w="675"/>
        <w:gridCol w:w="1283"/>
      </w:tblGrid>
      <w:tr w:rsidR="00390F56" w:rsidRPr="00F353CE" w:rsidTr="00F353CE">
        <w:trPr>
          <w:trHeight w:val="378"/>
          <w:tblCellSpacing w:w="8" w:type="dxa"/>
          <w:jc w:val="center"/>
        </w:trPr>
        <w:tc>
          <w:tcPr>
            <w:tcW w:w="5478" w:type="dxa"/>
            <w:gridSpan w:val="2"/>
            <w:shd w:val="clear" w:color="auto" w:fill="FFFFFF" w:themeFill="background1"/>
            <w:vAlign w:val="center"/>
          </w:tcPr>
          <w:p w:rsidR="00390F56" w:rsidRPr="00F353CE" w:rsidRDefault="00691D3C" w:rsidP="00CA4F3C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DEPARTMENTS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spacing w:after="125" w:line="288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PHD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spacing w:after="125" w:line="288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MASTER'S</w:t>
            </w:r>
          </w:p>
        </w:tc>
      </w:tr>
      <w:tr w:rsidR="00390F56" w:rsidRPr="00F353CE" w:rsidTr="00F353CE">
        <w:trPr>
          <w:tblCellSpacing w:w="8" w:type="dxa"/>
          <w:jc w:val="center"/>
        </w:trPr>
        <w:tc>
          <w:tcPr>
            <w:tcW w:w="5478" w:type="dxa"/>
            <w:gridSpan w:val="2"/>
            <w:shd w:val="clear" w:color="auto" w:fill="FFFFFF" w:themeFill="background1"/>
            <w:vAlign w:val="center"/>
          </w:tcPr>
          <w:p w:rsidR="00390F56" w:rsidRPr="00F353CE" w:rsidRDefault="0035284B" w:rsidP="0035284B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Educational</w:t>
            </w:r>
            <w:r w:rsidR="00D7094B" w:rsidRPr="00F353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353CE">
              <w:rPr>
                <w:rFonts w:ascii="Times New Roman" w:hAnsi="Times New Roman" w:cs="Times New Roman"/>
                <w:b/>
                <w:lang w:val="en-US"/>
              </w:rPr>
              <w:t>Sciences</w:t>
            </w:r>
            <w:r w:rsidR="00390F56" w:rsidRPr="00F353CE">
              <w:rPr>
                <w:rFonts w:ascii="Times New Roman" w:hAnsi="Times New Roman" w:cs="Times New Roman"/>
                <w:b/>
                <w:lang w:val="en-US"/>
              </w:rPr>
              <w:t>(Education Administration)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spacing w:after="125" w:line="288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390F56" w:rsidRPr="00F353CE" w:rsidTr="00F353CE">
        <w:trPr>
          <w:trHeight w:val="222"/>
          <w:tblCellSpacing w:w="8" w:type="dxa"/>
          <w:jc w:val="center"/>
        </w:trPr>
        <w:tc>
          <w:tcPr>
            <w:tcW w:w="5478" w:type="dxa"/>
            <w:gridSpan w:val="2"/>
            <w:shd w:val="clear" w:color="auto" w:fill="FFFFFF" w:themeFill="background1"/>
            <w:vAlign w:val="center"/>
          </w:tcPr>
          <w:p w:rsidR="00390F56" w:rsidRPr="00F353CE" w:rsidRDefault="0035284B" w:rsidP="00CA4F3C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Political</w:t>
            </w:r>
            <w:r w:rsidR="00D7094B" w:rsidRPr="00F353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353CE">
              <w:rPr>
                <w:rFonts w:ascii="Times New Roman" w:hAnsi="Times New Roman" w:cs="Times New Roman"/>
                <w:b/>
                <w:lang w:val="en-US"/>
              </w:rPr>
              <w:t>Science</w:t>
            </w:r>
            <w:r w:rsidR="00D7094B" w:rsidRPr="00F353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353CE">
              <w:rPr>
                <w:rFonts w:ascii="Times New Roman" w:hAnsi="Times New Roman" w:cs="Times New Roman"/>
                <w:b/>
                <w:lang w:val="en-US"/>
              </w:rPr>
              <w:t>and</w:t>
            </w:r>
            <w:r w:rsidR="00D7094B" w:rsidRPr="00F353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353CE">
              <w:rPr>
                <w:rFonts w:ascii="Times New Roman" w:hAnsi="Times New Roman" w:cs="Times New Roman"/>
                <w:b/>
                <w:lang w:val="en-US"/>
              </w:rPr>
              <w:t>Public Administration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spacing w:after="125" w:line="288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  <w:tr w:rsidR="00390F56" w:rsidRPr="00F353CE" w:rsidTr="00F353CE">
        <w:trPr>
          <w:trHeight w:val="171"/>
          <w:tblCellSpacing w:w="8" w:type="dxa"/>
          <w:jc w:val="center"/>
        </w:trPr>
        <w:tc>
          <w:tcPr>
            <w:tcW w:w="1941" w:type="dxa"/>
            <w:vMerge w:val="restart"/>
            <w:shd w:val="clear" w:color="auto" w:fill="FFFFFF" w:themeFill="background1"/>
            <w:textDirection w:val="btLr"/>
            <w:vAlign w:val="center"/>
          </w:tcPr>
          <w:p w:rsidR="00390F56" w:rsidRPr="00F353CE" w:rsidRDefault="0035284B" w:rsidP="00CA4F3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History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0E25E2" w:rsidP="000E25E2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353CE">
              <w:rPr>
                <w:rFonts w:ascii="Times New Roman" w:hAnsi="Times New Roman" w:cs="Times New Roman"/>
                <w:lang w:val="en-US"/>
              </w:rPr>
              <w:t>Ancient History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spacing w:after="125" w:line="288" w:lineRule="atLeast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390F56" w:rsidRPr="00F353CE" w:rsidTr="00F353CE">
        <w:trPr>
          <w:trHeight w:val="132"/>
          <w:tblCellSpacing w:w="8" w:type="dxa"/>
          <w:jc w:val="center"/>
        </w:trPr>
        <w:tc>
          <w:tcPr>
            <w:tcW w:w="1941" w:type="dxa"/>
            <w:vMerge/>
            <w:shd w:val="clear" w:color="auto" w:fill="FFFFFF" w:themeFill="background1"/>
            <w:textDirection w:val="btLr"/>
            <w:vAlign w:val="center"/>
          </w:tcPr>
          <w:p w:rsidR="00390F56" w:rsidRPr="00F353CE" w:rsidRDefault="00390F56" w:rsidP="00CA4F3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0E25E2" w:rsidP="000E25E2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353CE">
              <w:rPr>
                <w:rFonts w:ascii="Times New Roman" w:hAnsi="Times New Roman" w:cs="Times New Roman"/>
                <w:lang w:val="en-US"/>
              </w:rPr>
              <w:t>Medieval</w:t>
            </w:r>
            <w:r w:rsidR="00F353CE" w:rsidRPr="00F353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53CE">
              <w:rPr>
                <w:rFonts w:ascii="Times New Roman" w:hAnsi="Times New Roman" w:cs="Times New Roman"/>
                <w:lang w:val="en-US"/>
              </w:rPr>
              <w:t>History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spacing w:after="125" w:line="288" w:lineRule="atLeast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390F56" w:rsidRPr="00F353CE" w:rsidTr="00F353CE">
        <w:trPr>
          <w:trHeight w:val="52"/>
          <w:tblCellSpacing w:w="8" w:type="dxa"/>
          <w:jc w:val="center"/>
        </w:trPr>
        <w:tc>
          <w:tcPr>
            <w:tcW w:w="1941" w:type="dxa"/>
            <w:vMerge/>
            <w:shd w:val="clear" w:color="auto" w:fill="FFFFFF" w:themeFill="background1"/>
            <w:textDirection w:val="btLr"/>
            <w:vAlign w:val="center"/>
          </w:tcPr>
          <w:p w:rsidR="00390F56" w:rsidRPr="00F353CE" w:rsidRDefault="00390F56" w:rsidP="00CA4F3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0E25E2" w:rsidP="00CA4F3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353CE">
              <w:rPr>
                <w:rFonts w:ascii="Times New Roman" w:hAnsi="Times New Roman" w:cs="Times New Roman"/>
                <w:lang w:val="en-US"/>
              </w:rPr>
              <w:t>New Age History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spacing w:after="125" w:line="288" w:lineRule="atLeast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390F56" w:rsidRPr="00F353CE" w:rsidTr="00F353CE">
        <w:trPr>
          <w:trHeight w:val="52"/>
          <w:tblCellSpacing w:w="8" w:type="dxa"/>
          <w:jc w:val="center"/>
        </w:trPr>
        <w:tc>
          <w:tcPr>
            <w:tcW w:w="1941" w:type="dxa"/>
            <w:vMerge/>
            <w:shd w:val="clear" w:color="auto" w:fill="FFFFFF" w:themeFill="background1"/>
            <w:textDirection w:val="btLr"/>
            <w:vAlign w:val="center"/>
          </w:tcPr>
          <w:p w:rsidR="00390F56" w:rsidRPr="00F353CE" w:rsidRDefault="00390F56" w:rsidP="00CA4F3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0E25E2" w:rsidP="000E25E2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353CE">
              <w:rPr>
                <w:rFonts w:ascii="Times New Roman" w:hAnsi="Times New Roman" w:cs="Times New Roman"/>
                <w:lang w:val="en-US"/>
              </w:rPr>
              <w:t>Contemporary Age History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spacing w:after="125" w:line="288" w:lineRule="atLeast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390F56" w:rsidRPr="00F353CE" w:rsidTr="00F353CE">
        <w:trPr>
          <w:trHeight w:val="52"/>
          <w:tblCellSpacing w:w="8" w:type="dxa"/>
          <w:jc w:val="center"/>
        </w:trPr>
        <w:tc>
          <w:tcPr>
            <w:tcW w:w="1941" w:type="dxa"/>
            <w:vMerge/>
            <w:shd w:val="clear" w:color="auto" w:fill="FFFFFF" w:themeFill="background1"/>
            <w:textDirection w:val="btLr"/>
            <w:vAlign w:val="center"/>
          </w:tcPr>
          <w:p w:rsidR="00390F56" w:rsidRPr="00F353CE" w:rsidRDefault="00390F56" w:rsidP="00CA4F3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0E25E2" w:rsidP="000E25E2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353CE">
              <w:rPr>
                <w:rFonts w:ascii="Times New Roman" w:hAnsi="Times New Roman" w:cs="Times New Roman"/>
                <w:lang w:val="en-US"/>
              </w:rPr>
              <w:t>History Of Turkish</w:t>
            </w:r>
            <w:r w:rsidR="00F353CE" w:rsidRPr="00F353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53CE">
              <w:rPr>
                <w:rFonts w:ascii="Times New Roman" w:hAnsi="Times New Roman" w:cs="Times New Roman"/>
                <w:lang w:val="en-US"/>
              </w:rPr>
              <w:t>Republic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spacing w:after="125" w:line="288" w:lineRule="atLeast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390F56" w:rsidRPr="00F353CE" w:rsidTr="00F353CE">
        <w:trPr>
          <w:tblCellSpacing w:w="8" w:type="dxa"/>
          <w:jc w:val="center"/>
        </w:trPr>
        <w:tc>
          <w:tcPr>
            <w:tcW w:w="5478" w:type="dxa"/>
            <w:gridSpan w:val="2"/>
            <w:shd w:val="clear" w:color="auto" w:fill="FFFFFF" w:themeFill="background1"/>
            <w:vAlign w:val="center"/>
          </w:tcPr>
          <w:p w:rsidR="00390F56" w:rsidRPr="00F353CE" w:rsidRDefault="000E25E2" w:rsidP="00CA4F3C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Economics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spacing w:after="125" w:line="288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  <w:tr w:rsidR="00390F56" w:rsidRPr="00F353CE" w:rsidTr="00F353CE">
        <w:trPr>
          <w:tblCellSpacing w:w="8" w:type="dxa"/>
          <w:jc w:val="center"/>
        </w:trPr>
        <w:tc>
          <w:tcPr>
            <w:tcW w:w="5478" w:type="dxa"/>
            <w:gridSpan w:val="2"/>
            <w:shd w:val="clear" w:color="auto" w:fill="FFFFFF" w:themeFill="background1"/>
            <w:vAlign w:val="center"/>
          </w:tcPr>
          <w:p w:rsidR="00390F56" w:rsidRPr="00F353CE" w:rsidRDefault="000E25E2" w:rsidP="00CA4F3C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Recreation Administration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spacing w:after="125" w:line="288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  <w:tr w:rsidR="00390F56" w:rsidRPr="00F353CE" w:rsidTr="00F353CE">
        <w:trPr>
          <w:tblCellSpacing w:w="8" w:type="dxa"/>
          <w:jc w:val="center"/>
        </w:trPr>
        <w:tc>
          <w:tcPr>
            <w:tcW w:w="5478" w:type="dxa"/>
            <w:gridSpan w:val="2"/>
            <w:shd w:val="clear" w:color="auto" w:fill="FFFFFF" w:themeFill="background1"/>
            <w:vAlign w:val="center"/>
          </w:tcPr>
          <w:p w:rsidR="00390F56" w:rsidRPr="00F353CE" w:rsidRDefault="000E25E2" w:rsidP="00CA4F3C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Banking</w:t>
            </w:r>
            <w:r w:rsidR="00F353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353CE">
              <w:rPr>
                <w:rFonts w:ascii="Times New Roman" w:hAnsi="Times New Roman" w:cs="Times New Roman"/>
                <w:b/>
                <w:lang w:val="en-US"/>
              </w:rPr>
              <w:t>and Finance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spacing w:after="125" w:line="288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</w:p>
        </w:tc>
      </w:tr>
      <w:tr w:rsidR="00390F56" w:rsidRPr="00F353CE" w:rsidTr="00F353CE">
        <w:trPr>
          <w:tblCellSpacing w:w="8" w:type="dxa"/>
          <w:jc w:val="center"/>
        </w:trPr>
        <w:tc>
          <w:tcPr>
            <w:tcW w:w="5478" w:type="dxa"/>
            <w:gridSpan w:val="2"/>
            <w:shd w:val="clear" w:color="auto" w:fill="FFFFFF" w:themeFill="background1"/>
            <w:vAlign w:val="center"/>
          </w:tcPr>
          <w:p w:rsidR="00390F56" w:rsidRPr="00F353CE" w:rsidRDefault="000E25E2" w:rsidP="000E25E2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International Trade</w:t>
            </w:r>
            <w:r w:rsidR="00F353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353CE">
              <w:rPr>
                <w:rFonts w:ascii="Times New Roman" w:hAnsi="Times New Roman" w:cs="Times New Roman"/>
                <w:b/>
                <w:lang w:val="en-US"/>
              </w:rPr>
              <w:t>and</w:t>
            </w:r>
            <w:r w:rsidR="00F353CE" w:rsidRPr="00F353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353CE">
              <w:rPr>
                <w:rFonts w:ascii="Times New Roman" w:hAnsi="Times New Roman" w:cs="Times New Roman"/>
                <w:b/>
                <w:lang w:val="en-US"/>
              </w:rPr>
              <w:t>Logistics</w:t>
            </w:r>
            <w:r w:rsidR="00F353CE" w:rsidRPr="00F353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353CE">
              <w:rPr>
                <w:rFonts w:ascii="Times New Roman" w:hAnsi="Times New Roman" w:cs="Times New Roman"/>
                <w:b/>
                <w:lang w:val="en-US"/>
              </w:rPr>
              <w:t>Management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spacing w:after="125" w:line="288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</w:p>
        </w:tc>
      </w:tr>
      <w:tr w:rsidR="00390F56" w:rsidRPr="00F353CE" w:rsidTr="00F353CE">
        <w:trPr>
          <w:tblCellSpacing w:w="8" w:type="dxa"/>
          <w:jc w:val="center"/>
        </w:trPr>
        <w:tc>
          <w:tcPr>
            <w:tcW w:w="5478" w:type="dxa"/>
            <w:gridSpan w:val="2"/>
            <w:shd w:val="clear" w:color="auto" w:fill="FFFFFF" w:themeFill="background1"/>
            <w:vAlign w:val="center"/>
          </w:tcPr>
          <w:p w:rsidR="00390F56" w:rsidRPr="00F353CE" w:rsidRDefault="00DB2165" w:rsidP="00DB2165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Physical</w:t>
            </w:r>
            <w:r w:rsidR="00F353CE" w:rsidRPr="00F353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353CE">
              <w:rPr>
                <w:rFonts w:ascii="Times New Roman" w:hAnsi="Times New Roman" w:cs="Times New Roman"/>
                <w:b/>
                <w:lang w:val="en-US"/>
              </w:rPr>
              <w:t>Training and</w:t>
            </w:r>
            <w:r w:rsidR="00F353CE" w:rsidRPr="00F353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353CE">
              <w:rPr>
                <w:rFonts w:ascii="Times New Roman" w:hAnsi="Times New Roman" w:cs="Times New Roman"/>
                <w:b/>
                <w:lang w:val="en-US"/>
              </w:rPr>
              <w:t>Sports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spacing w:after="125" w:line="288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</w:tr>
      <w:tr w:rsidR="00390F56" w:rsidRPr="00F353CE" w:rsidTr="00F353CE">
        <w:trPr>
          <w:tblCellSpacing w:w="8" w:type="dxa"/>
          <w:jc w:val="center"/>
        </w:trPr>
        <w:tc>
          <w:tcPr>
            <w:tcW w:w="5478" w:type="dxa"/>
            <w:gridSpan w:val="2"/>
            <w:shd w:val="clear" w:color="auto" w:fill="FFFFFF" w:themeFill="background1"/>
            <w:vAlign w:val="center"/>
          </w:tcPr>
          <w:p w:rsidR="00390F56" w:rsidRPr="00F353CE" w:rsidRDefault="00DB2165" w:rsidP="00DB2165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Political</w:t>
            </w:r>
            <w:r w:rsidR="00F353CE" w:rsidRPr="00F353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353CE">
              <w:rPr>
                <w:rFonts w:ascii="Times New Roman" w:hAnsi="Times New Roman" w:cs="Times New Roman"/>
                <w:b/>
                <w:lang w:val="en-US"/>
              </w:rPr>
              <w:t>Science</w:t>
            </w:r>
            <w:r w:rsidR="00F353CE" w:rsidRPr="00F353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353CE">
              <w:rPr>
                <w:rFonts w:ascii="Times New Roman" w:hAnsi="Times New Roman" w:cs="Times New Roman"/>
                <w:b/>
                <w:lang w:val="en-US"/>
              </w:rPr>
              <w:t>and</w:t>
            </w:r>
            <w:r w:rsidR="00F353CE" w:rsidRPr="00F353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353CE">
              <w:rPr>
                <w:rFonts w:ascii="Times New Roman" w:hAnsi="Times New Roman" w:cs="Times New Roman"/>
                <w:b/>
                <w:lang w:val="en-US"/>
              </w:rPr>
              <w:t>International Relations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spacing w:after="125" w:line="288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</w:p>
        </w:tc>
      </w:tr>
      <w:tr w:rsidR="00390F56" w:rsidRPr="00F353CE" w:rsidTr="00F353CE">
        <w:trPr>
          <w:trHeight w:val="314"/>
          <w:tblCellSpacing w:w="8" w:type="dxa"/>
          <w:jc w:val="center"/>
        </w:trPr>
        <w:tc>
          <w:tcPr>
            <w:tcW w:w="1941" w:type="dxa"/>
            <w:vMerge w:val="restart"/>
            <w:shd w:val="clear" w:color="auto" w:fill="FFFFFF" w:themeFill="background1"/>
            <w:textDirection w:val="btLr"/>
            <w:vAlign w:val="center"/>
          </w:tcPr>
          <w:p w:rsidR="00390F56" w:rsidRPr="00F353CE" w:rsidRDefault="00DB2165" w:rsidP="00CA4F3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Turkish Language and</w:t>
            </w:r>
            <w:r w:rsidR="00F353CE" w:rsidRPr="00F353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353CE">
              <w:rPr>
                <w:rFonts w:ascii="Times New Roman" w:hAnsi="Times New Roman" w:cs="Times New Roman"/>
                <w:b/>
                <w:lang w:val="en-US"/>
              </w:rPr>
              <w:t>Literature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691D3C" w:rsidP="00691D3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Modern Turkish</w:t>
            </w:r>
            <w:r w:rsidR="00F353CE"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Literature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spacing w:after="125" w:line="288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</w:tr>
      <w:tr w:rsidR="00390F56" w:rsidRPr="00F353CE" w:rsidTr="00F353CE">
        <w:trPr>
          <w:trHeight w:val="170"/>
          <w:tblCellSpacing w:w="8" w:type="dxa"/>
          <w:jc w:val="center"/>
        </w:trPr>
        <w:tc>
          <w:tcPr>
            <w:tcW w:w="1941" w:type="dxa"/>
            <w:vMerge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691D3C" w:rsidP="00CA4F3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Modern Turkish Language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spacing w:after="125" w:line="288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</w:tr>
      <w:tr w:rsidR="00390F56" w:rsidRPr="00F353CE" w:rsidTr="00F353CE">
        <w:trPr>
          <w:trHeight w:val="146"/>
          <w:tblCellSpacing w:w="8" w:type="dxa"/>
          <w:jc w:val="center"/>
        </w:trPr>
        <w:tc>
          <w:tcPr>
            <w:tcW w:w="1941" w:type="dxa"/>
            <w:vMerge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691D3C" w:rsidP="00CA4F3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Contemporary</w:t>
            </w:r>
            <w:r w:rsidR="00F353CE"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Turkish</w:t>
            </w:r>
            <w:r w:rsidR="00F353CE"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Dialects</w:t>
            </w:r>
            <w:r w:rsidR="00F353CE"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F353CE"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spacing w:after="125" w:line="288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</w:tr>
      <w:tr w:rsidR="00390F56" w:rsidRPr="00F353CE" w:rsidTr="00F353CE">
        <w:trPr>
          <w:trHeight w:val="170"/>
          <w:tblCellSpacing w:w="8" w:type="dxa"/>
          <w:jc w:val="center"/>
        </w:trPr>
        <w:tc>
          <w:tcPr>
            <w:tcW w:w="1941" w:type="dxa"/>
            <w:vMerge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691D3C" w:rsidP="00CA4F3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Old</w:t>
            </w:r>
            <w:r w:rsidR="00F353CE"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Turkish Language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spacing w:after="125" w:line="288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</w:p>
        </w:tc>
      </w:tr>
      <w:tr w:rsidR="00390F56" w:rsidRPr="00F353CE" w:rsidTr="00F353CE">
        <w:trPr>
          <w:cantSplit/>
          <w:trHeight w:val="228"/>
          <w:tblCellSpacing w:w="8" w:type="dxa"/>
          <w:jc w:val="center"/>
        </w:trPr>
        <w:tc>
          <w:tcPr>
            <w:tcW w:w="1941" w:type="dxa"/>
            <w:vMerge w:val="restart"/>
            <w:shd w:val="clear" w:color="auto" w:fill="FFFFFF" w:themeFill="background1"/>
            <w:textDirection w:val="btLr"/>
            <w:vAlign w:val="center"/>
          </w:tcPr>
          <w:p w:rsidR="00390F56" w:rsidRPr="00F353CE" w:rsidRDefault="00DB2165" w:rsidP="00CA4F3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Basic Islamic</w:t>
            </w:r>
            <w:r w:rsidR="00F353CE" w:rsidRPr="00F353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353CE">
              <w:rPr>
                <w:rFonts w:ascii="Times New Roman" w:hAnsi="Times New Roman" w:cs="Times New Roman"/>
                <w:b/>
                <w:lang w:val="en-US"/>
              </w:rPr>
              <w:t>Sciences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DB2165" w:rsidP="00CA4F3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Hadith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spacing w:after="125" w:line="288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</w:tr>
      <w:tr w:rsidR="00390F56" w:rsidRPr="00F353CE" w:rsidTr="00F353CE">
        <w:trPr>
          <w:cantSplit/>
          <w:trHeight w:val="228"/>
          <w:tblCellSpacing w:w="8" w:type="dxa"/>
          <w:jc w:val="center"/>
        </w:trPr>
        <w:tc>
          <w:tcPr>
            <w:tcW w:w="1941" w:type="dxa"/>
            <w:vMerge/>
            <w:shd w:val="clear" w:color="auto" w:fill="FFFFFF" w:themeFill="background1"/>
            <w:textDirection w:val="btLr"/>
            <w:vAlign w:val="center"/>
          </w:tcPr>
          <w:p w:rsidR="00390F56" w:rsidRPr="00F353CE" w:rsidRDefault="00390F56" w:rsidP="00CA4F3C">
            <w:pPr>
              <w:ind w:left="113" w:right="113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691D3C" w:rsidP="00CA4F3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Qur'anic</w:t>
            </w:r>
            <w:proofErr w:type="spellEnd"/>
            <w:r w:rsidR="00F353CE"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Exegesis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spacing w:after="125" w:line="288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</w:tr>
      <w:tr w:rsidR="00390F56" w:rsidRPr="00F353CE" w:rsidTr="00F353CE">
        <w:trPr>
          <w:cantSplit/>
          <w:trHeight w:val="228"/>
          <w:tblCellSpacing w:w="8" w:type="dxa"/>
          <w:jc w:val="center"/>
        </w:trPr>
        <w:tc>
          <w:tcPr>
            <w:tcW w:w="1941" w:type="dxa"/>
            <w:vMerge/>
            <w:shd w:val="clear" w:color="auto" w:fill="FFFFFF" w:themeFill="background1"/>
            <w:textDirection w:val="btLr"/>
            <w:vAlign w:val="center"/>
          </w:tcPr>
          <w:p w:rsidR="00390F56" w:rsidRPr="00F353CE" w:rsidRDefault="00390F56" w:rsidP="00CA4F3C">
            <w:pPr>
              <w:ind w:left="113" w:right="113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691D3C" w:rsidP="00691D3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Islamic</w:t>
            </w:r>
            <w:r w:rsidR="00F353CE"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spacing w:after="125" w:line="288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</w:tr>
      <w:tr w:rsidR="00390F56" w:rsidRPr="00F353CE" w:rsidTr="00F353CE">
        <w:trPr>
          <w:cantSplit/>
          <w:trHeight w:val="228"/>
          <w:tblCellSpacing w:w="8" w:type="dxa"/>
          <w:jc w:val="center"/>
        </w:trPr>
        <w:tc>
          <w:tcPr>
            <w:tcW w:w="1941" w:type="dxa"/>
            <w:vMerge/>
            <w:shd w:val="clear" w:color="auto" w:fill="FFFFFF" w:themeFill="background1"/>
            <w:textDirection w:val="btLr"/>
            <w:vAlign w:val="center"/>
          </w:tcPr>
          <w:p w:rsidR="00390F56" w:rsidRPr="00F353CE" w:rsidRDefault="00390F56" w:rsidP="00CA4F3C">
            <w:pPr>
              <w:ind w:left="113" w:right="113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691D3C" w:rsidP="00CA4F3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Arabic Language and</w:t>
            </w:r>
            <w:r w:rsidR="00F353CE"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Rhetoric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spacing w:after="125" w:line="288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</w:tr>
      <w:tr w:rsidR="00390F56" w:rsidRPr="00F353CE" w:rsidTr="00F353CE">
        <w:trPr>
          <w:cantSplit/>
          <w:trHeight w:val="228"/>
          <w:tblCellSpacing w:w="8" w:type="dxa"/>
          <w:jc w:val="center"/>
        </w:trPr>
        <w:tc>
          <w:tcPr>
            <w:tcW w:w="1941" w:type="dxa"/>
            <w:vMerge/>
            <w:shd w:val="clear" w:color="auto" w:fill="FFFFFF" w:themeFill="background1"/>
            <w:textDirection w:val="btLr"/>
            <w:vAlign w:val="center"/>
          </w:tcPr>
          <w:p w:rsidR="00390F56" w:rsidRPr="00F353CE" w:rsidRDefault="00390F56" w:rsidP="00CA4F3C">
            <w:pPr>
              <w:ind w:left="113" w:right="113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691D3C" w:rsidP="00691D3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Recition</w:t>
            </w:r>
            <w:proofErr w:type="spellEnd"/>
            <w:r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Qur'an</w:t>
            </w:r>
            <w:r w:rsidR="00F353CE"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71832"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F353CE"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1832"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Qıraat</w:t>
            </w:r>
            <w:proofErr w:type="spellEnd"/>
            <w:r w:rsidR="00F353CE"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71832" w:rsidRPr="00F3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spacing w:after="125" w:line="288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</w:tr>
      <w:tr w:rsidR="00390F56" w:rsidRPr="00F353CE" w:rsidTr="00F353CE">
        <w:trPr>
          <w:cantSplit/>
          <w:trHeight w:val="228"/>
          <w:tblCellSpacing w:w="8" w:type="dxa"/>
          <w:jc w:val="center"/>
        </w:trPr>
        <w:tc>
          <w:tcPr>
            <w:tcW w:w="5478" w:type="dxa"/>
            <w:gridSpan w:val="2"/>
            <w:shd w:val="clear" w:color="auto" w:fill="FFFFFF" w:themeFill="background1"/>
            <w:vAlign w:val="center"/>
          </w:tcPr>
          <w:p w:rsidR="00390F56" w:rsidRPr="00F353CE" w:rsidRDefault="00DB2165" w:rsidP="00DB2165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Business Administration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spacing w:after="125" w:line="288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  <w:tr w:rsidR="00390F56" w:rsidRPr="00F353CE" w:rsidTr="00F353CE">
        <w:trPr>
          <w:tblCellSpacing w:w="8" w:type="dxa"/>
          <w:jc w:val="center"/>
        </w:trPr>
        <w:tc>
          <w:tcPr>
            <w:tcW w:w="5478" w:type="dxa"/>
            <w:gridSpan w:val="2"/>
            <w:shd w:val="clear" w:color="auto" w:fill="FFFFFF" w:themeFill="background1"/>
            <w:vAlign w:val="center"/>
          </w:tcPr>
          <w:p w:rsidR="00390F56" w:rsidRPr="00F353CE" w:rsidRDefault="00DB2165" w:rsidP="00DB2165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Management Information Systems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spacing w:after="125" w:line="288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  <w:tr w:rsidR="00390F56" w:rsidRPr="00F353CE" w:rsidTr="00F353CE">
        <w:trPr>
          <w:tblCellSpacing w:w="8" w:type="dxa"/>
          <w:jc w:val="center"/>
        </w:trPr>
        <w:tc>
          <w:tcPr>
            <w:tcW w:w="5478" w:type="dxa"/>
            <w:gridSpan w:val="2"/>
            <w:shd w:val="clear" w:color="auto" w:fill="FFFFFF" w:themeFill="background1"/>
            <w:vAlign w:val="center"/>
          </w:tcPr>
          <w:p w:rsidR="00390F56" w:rsidRPr="00F353CE" w:rsidRDefault="00DB2165" w:rsidP="00CA4F3C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Sociology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90F56" w:rsidRPr="00F353CE" w:rsidRDefault="00390F56" w:rsidP="00CA4F3C">
            <w:pPr>
              <w:spacing w:after="125" w:line="288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53CE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</w:tr>
    </w:tbl>
    <w:p w:rsidR="00371832" w:rsidRPr="00F353CE" w:rsidRDefault="00371832" w:rsidP="00371832">
      <w:pPr>
        <w:jc w:val="both"/>
        <w:rPr>
          <w:lang w:val="en-US"/>
        </w:rPr>
      </w:pPr>
    </w:p>
    <w:p w:rsidR="00EC45D5" w:rsidRPr="00F353CE" w:rsidRDefault="00EC45D5" w:rsidP="00371832">
      <w:pPr>
        <w:jc w:val="both"/>
        <w:rPr>
          <w:rFonts w:asciiTheme="majorBidi" w:hAnsiTheme="majorBidi" w:cstheme="majorBidi"/>
          <w:b/>
          <w:bCs/>
          <w:lang w:val="en-US"/>
        </w:rPr>
      </w:pPr>
    </w:p>
    <w:p w:rsidR="00EC45D5" w:rsidRPr="00F353CE" w:rsidRDefault="00EC45D5" w:rsidP="00371832">
      <w:pPr>
        <w:jc w:val="both"/>
        <w:rPr>
          <w:rFonts w:asciiTheme="majorBidi" w:hAnsiTheme="majorBidi" w:cstheme="majorBidi"/>
          <w:b/>
          <w:bCs/>
          <w:lang w:val="en-US"/>
        </w:rPr>
      </w:pPr>
    </w:p>
    <w:p w:rsidR="00EC45D5" w:rsidRPr="00F353CE" w:rsidRDefault="00EC45D5" w:rsidP="00371832">
      <w:pPr>
        <w:jc w:val="both"/>
        <w:rPr>
          <w:rFonts w:asciiTheme="majorBidi" w:hAnsiTheme="majorBidi" w:cstheme="majorBidi"/>
          <w:b/>
          <w:bCs/>
          <w:lang w:val="en-US"/>
        </w:rPr>
      </w:pPr>
    </w:p>
    <w:p w:rsidR="00371832" w:rsidRPr="00F353CE" w:rsidRDefault="00371832" w:rsidP="00371832">
      <w:pPr>
        <w:jc w:val="both"/>
        <w:rPr>
          <w:rFonts w:asciiTheme="majorBidi" w:hAnsiTheme="majorBidi" w:cstheme="majorBidi"/>
          <w:lang w:val="en-US"/>
        </w:rPr>
      </w:pPr>
    </w:p>
    <w:p w:rsidR="00371832" w:rsidRPr="00F353CE" w:rsidRDefault="00371832" w:rsidP="00371832">
      <w:pPr>
        <w:jc w:val="both"/>
        <w:rPr>
          <w:rFonts w:asciiTheme="majorBidi" w:hAnsiTheme="majorBidi" w:cstheme="majorBidi"/>
          <w:b/>
          <w:bCs/>
          <w:lang w:val="en-US"/>
        </w:rPr>
      </w:pPr>
      <w:r w:rsidRPr="00F353CE">
        <w:rPr>
          <w:rFonts w:asciiTheme="majorBidi" w:hAnsiTheme="majorBidi" w:cstheme="majorBidi"/>
          <w:b/>
          <w:bCs/>
          <w:lang w:val="en-US"/>
        </w:rPr>
        <w:lastRenderedPageBreak/>
        <w:t>Applications</w:t>
      </w:r>
    </w:p>
    <w:p w:rsidR="00371832" w:rsidRPr="00F353CE" w:rsidRDefault="00371832" w:rsidP="00371832">
      <w:pPr>
        <w:jc w:val="both"/>
        <w:rPr>
          <w:rFonts w:asciiTheme="majorBidi" w:hAnsiTheme="majorBidi" w:cstheme="majorBidi"/>
          <w:lang w:val="en-US"/>
        </w:rPr>
      </w:pPr>
      <w:r w:rsidRPr="00F353CE">
        <w:rPr>
          <w:rFonts w:asciiTheme="majorBidi" w:hAnsiTheme="majorBidi" w:cstheme="majorBidi"/>
          <w:lang w:val="en-US"/>
        </w:rPr>
        <w:t>Applications will be on-line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from 09 July 2019 until 23 July 2019 at 17:00. 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application link is given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below. 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applicants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whose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graduation is from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abroad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and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whose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equivalence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cannot be confirmed in YÖKSİS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even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though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they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have YÖK Equivalence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Certificate; will be able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to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apply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to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Institute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personally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with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original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copy of 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graduation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certificate, 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Turkish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translation of 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notary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public, 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original of 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equivalence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certificate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and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photocopies of all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documents.</w:t>
      </w:r>
    </w:p>
    <w:p w:rsidR="00371832" w:rsidRPr="00F353CE" w:rsidRDefault="00371832" w:rsidP="00371832">
      <w:pPr>
        <w:jc w:val="both"/>
        <w:rPr>
          <w:rFonts w:asciiTheme="majorBidi" w:hAnsiTheme="majorBidi" w:cstheme="majorBidi"/>
          <w:lang w:val="en-US"/>
        </w:rPr>
      </w:pPr>
    </w:p>
    <w:p w:rsidR="009779F0" w:rsidRDefault="00371832" w:rsidP="00371832">
      <w:pPr>
        <w:jc w:val="both"/>
        <w:rPr>
          <w:rFonts w:ascii="Courier New" w:hAnsi="Courier New" w:cs="Courier New"/>
          <w:color w:val="333333"/>
          <w:sz w:val="12"/>
          <w:szCs w:val="12"/>
          <w:shd w:val="clear" w:color="auto" w:fill="FDFDFD"/>
        </w:rPr>
      </w:pPr>
      <w:r w:rsidRPr="00F353CE">
        <w:rPr>
          <w:rFonts w:asciiTheme="majorBidi" w:hAnsiTheme="majorBidi" w:cstheme="majorBidi"/>
          <w:lang w:val="en-US"/>
        </w:rPr>
        <w:t xml:space="preserve">Application link: </w:t>
      </w:r>
      <w:hyperlink r:id="rId4" w:history="1">
        <w:r w:rsidR="00D66FF6" w:rsidRPr="00A76A3F">
          <w:rPr>
            <w:rStyle w:val="Kpr"/>
            <w:rFonts w:asciiTheme="majorBidi" w:hAnsiTheme="majorBidi" w:cstheme="majorBidi"/>
            <w:lang w:val="en-US"/>
          </w:rPr>
          <w:t>http://kmu.edu.tr/sbe/form/63</w:t>
        </w:r>
      </w:hyperlink>
    </w:p>
    <w:p w:rsidR="004A2175" w:rsidRDefault="009779F0" w:rsidP="00371832">
      <w:pPr>
        <w:jc w:val="both"/>
      </w:pPr>
      <w:r>
        <w:rPr>
          <w:rFonts w:ascii="Courier New" w:hAnsi="Courier New" w:cs="Courier New"/>
          <w:color w:val="333333"/>
          <w:sz w:val="12"/>
          <w:szCs w:val="12"/>
          <w:shd w:val="clear" w:color="auto" w:fill="FDFDFD"/>
        </w:rPr>
        <w:tab/>
      </w:r>
      <w:r>
        <w:rPr>
          <w:rFonts w:ascii="Courier New" w:hAnsi="Courier New" w:cs="Courier New"/>
          <w:color w:val="333333"/>
          <w:sz w:val="12"/>
          <w:szCs w:val="12"/>
          <w:shd w:val="clear" w:color="auto" w:fill="FDFDFD"/>
        </w:rPr>
        <w:tab/>
      </w:r>
      <w:r w:rsidR="004A2175">
        <w:rPr>
          <w:rFonts w:ascii="Courier New" w:hAnsi="Courier New" w:cs="Courier New"/>
          <w:color w:val="333333"/>
          <w:sz w:val="12"/>
          <w:szCs w:val="12"/>
          <w:shd w:val="clear" w:color="auto" w:fill="FDFDFD"/>
        </w:rPr>
        <w:t xml:space="preserve">  </w:t>
      </w:r>
      <w:r>
        <w:rPr>
          <w:rFonts w:ascii="Courier New" w:hAnsi="Courier New" w:cs="Courier New"/>
          <w:color w:val="333333"/>
          <w:sz w:val="12"/>
          <w:szCs w:val="12"/>
          <w:shd w:val="clear" w:color="auto" w:fill="FDFDFD"/>
        </w:rPr>
        <w:t> </w:t>
      </w:r>
      <w:hyperlink r:id="rId5" w:history="1">
        <w:r w:rsidR="004A2175" w:rsidRPr="00D66FF6">
          <w:rPr>
            <w:rStyle w:val="Kpr"/>
          </w:rPr>
          <w:t>http://kmu.edu.tr/sbe/form/65</w:t>
        </w:r>
      </w:hyperlink>
    </w:p>
    <w:p w:rsidR="00371832" w:rsidRPr="00F353CE" w:rsidRDefault="00371832" w:rsidP="00371832">
      <w:pPr>
        <w:jc w:val="both"/>
        <w:rPr>
          <w:rFonts w:asciiTheme="majorBidi" w:hAnsiTheme="majorBidi" w:cstheme="majorBidi"/>
          <w:b/>
          <w:bCs/>
          <w:lang w:val="en-US"/>
        </w:rPr>
      </w:pPr>
      <w:r w:rsidRPr="00F353CE">
        <w:rPr>
          <w:rFonts w:asciiTheme="majorBidi" w:hAnsiTheme="majorBidi" w:cstheme="majorBidi"/>
          <w:b/>
          <w:bCs/>
          <w:lang w:val="en-US"/>
        </w:rPr>
        <w:t>Student</w:t>
      </w:r>
      <w:r w:rsidR="00F353CE">
        <w:rPr>
          <w:rFonts w:asciiTheme="majorBidi" w:hAnsiTheme="majorBidi" w:cstheme="majorBidi"/>
          <w:b/>
          <w:bCs/>
          <w:lang w:val="en-US"/>
        </w:rPr>
        <w:t xml:space="preserve"> </w:t>
      </w:r>
      <w:r w:rsidRPr="00F353CE">
        <w:rPr>
          <w:rFonts w:asciiTheme="majorBidi" w:hAnsiTheme="majorBidi" w:cstheme="majorBidi"/>
          <w:b/>
          <w:bCs/>
          <w:lang w:val="en-US"/>
        </w:rPr>
        <w:t>Admission</w:t>
      </w:r>
      <w:r w:rsidR="00F353CE">
        <w:rPr>
          <w:rFonts w:asciiTheme="majorBidi" w:hAnsiTheme="majorBidi" w:cstheme="majorBidi"/>
          <w:b/>
          <w:bCs/>
          <w:lang w:val="en-US"/>
        </w:rPr>
        <w:t xml:space="preserve"> </w:t>
      </w:r>
      <w:r w:rsidRPr="00F353CE">
        <w:rPr>
          <w:rFonts w:asciiTheme="majorBidi" w:hAnsiTheme="majorBidi" w:cstheme="majorBidi"/>
          <w:b/>
          <w:bCs/>
          <w:lang w:val="en-US"/>
        </w:rPr>
        <w:t>Requirements</w:t>
      </w:r>
      <w:r w:rsidR="00F353CE">
        <w:rPr>
          <w:rFonts w:asciiTheme="majorBidi" w:hAnsiTheme="majorBidi" w:cstheme="majorBidi"/>
          <w:b/>
          <w:bCs/>
          <w:lang w:val="en-US"/>
        </w:rPr>
        <w:t xml:space="preserve"> </w:t>
      </w:r>
      <w:r w:rsidRPr="00F353CE">
        <w:rPr>
          <w:rFonts w:asciiTheme="majorBidi" w:hAnsiTheme="majorBidi" w:cstheme="majorBidi"/>
          <w:b/>
          <w:bCs/>
          <w:lang w:val="en-US"/>
        </w:rPr>
        <w:t>and</w:t>
      </w:r>
      <w:r w:rsidR="00F353CE">
        <w:rPr>
          <w:rFonts w:asciiTheme="majorBidi" w:hAnsiTheme="majorBidi" w:cstheme="majorBidi"/>
          <w:b/>
          <w:bCs/>
          <w:lang w:val="en-US"/>
        </w:rPr>
        <w:t xml:space="preserve"> </w:t>
      </w:r>
      <w:r w:rsidRPr="00F353CE">
        <w:rPr>
          <w:rFonts w:asciiTheme="majorBidi" w:hAnsiTheme="majorBidi" w:cstheme="majorBidi"/>
          <w:b/>
          <w:bCs/>
          <w:lang w:val="en-US"/>
        </w:rPr>
        <w:t>Required</w:t>
      </w:r>
      <w:r w:rsidR="00F353CE">
        <w:rPr>
          <w:rFonts w:asciiTheme="majorBidi" w:hAnsiTheme="majorBidi" w:cstheme="majorBidi"/>
          <w:b/>
          <w:bCs/>
          <w:lang w:val="en-US"/>
        </w:rPr>
        <w:t xml:space="preserve"> </w:t>
      </w:r>
      <w:r w:rsidRPr="00F353CE">
        <w:rPr>
          <w:rFonts w:asciiTheme="majorBidi" w:hAnsiTheme="majorBidi" w:cstheme="majorBidi"/>
          <w:b/>
          <w:bCs/>
          <w:lang w:val="en-US"/>
        </w:rPr>
        <w:t>Documents</w:t>
      </w:r>
    </w:p>
    <w:p w:rsidR="00371832" w:rsidRPr="00F353CE" w:rsidRDefault="00371832" w:rsidP="00ED1785">
      <w:pPr>
        <w:jc w:val="both"/>
        <w:rPr>
          <w:rFonts w:asciiTheme="majorBidi" w:hAnsiTheme="majorBidi" w:cstheme="majorBidi"/>
          <w:lang w:val="en-US"/>
        </w:rPr>
      </w:pPr>
      <w:r w:rsidRPr="00F353CE">
        <w:rPr>
          <w:rFonts w:asciiTheme="majorBidi" w:hAnsiTheme="majorBidi" w:cstheme="majorBidi"/>
          <w:lang w:val="en-US"/>
        </w:rPr>
        <w:t xml:space="preserve">• </w:t>
      </w:r>
      <w:r w:rsidR="00ED1785" w:rsidRPr="00F353CE">
        <w:rPr>
          <w:rFonts w:asciiTheme="majorBidi" w:hAnsiTheme="majorBidi" w:cstheme="majorBidi"/>
          <w:lang w:val="en-US"/>
        </w:rPr>
        <w:t>Candidates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="00ED1785" w:rsidRPr="00F353CE">
        <w:rPr>
          <w:rFonts w:asciiTheme="majorBidi" w:hAnsiTheme="majorBidi" w:cstheme="majorBidi"/>
          <w:lang w:val="en-US"/>
        </w:rPr>
        <w:t>should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="00ED1785" w:rsidRPr="00F353CE">
        <w:rPr>
          <w:rFonts w:asciiTheme="majorBidi" w:hAnsiTheme="majorBidi" w:cstheme="majorBidi"/>
          <w:lang w:val="en-US"/>
        </w:rPr>
        <w:t>have an institution of higher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="00ED1785" w:rsidRPr="00F353CE">
        <w:rPr>
          <w:rFonts w:asciiTheme="majorBidi" w:hAnsiTheme="majorBidi" w:cstheme="majorBidi"/>
          <w:lang w:val="en-US"/>
        </w:rPr>
        <w:t>education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="00ED1785" w:rsidRPr="00F353CE">
        <w:rPr>
          <w:rFonts w:asciiTheme="majorBidi" w:hAnsiTheme="majorBidi" w:cstheme="majorBidi"/>
          <w:lang w:val="en-US"/>
        </w:rPr>
        <w:t>institutions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="00ED1785" w:rsidRPr="00F353CE">
        <w:rPr>
          <w:rFonts w:asciiTheme="majorBidi" w:hAnsiTheme="majorBidi" w:cstheme="majorBidi"/>
          <w:lang w:val="en-US"/>
        </w:rPr>
        <w:t>recognized as equivalent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="00ED1785" w:rsidRPr="00F353CE">
        <w:rPr>
          <w:rFonts w:asciiTheme="majorBidi" w:hAnsiTheme="majorBidi" w:cstheme="majorBidi"/>
          <w:lang w:val="en-US"/>
        </w:rPr>
        <w:t>by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="00ED1785" w:rsidRPr="00F353CE">
        <w:rPr>
          <w:rFonts w:asciiTheme="majorBidi" w:hAnsiTheme="majorBidi" w:cstheme="majorBidi"/>
          <w:lang w:val="en-US"/>
        </w:rPr>
        <w:t>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="00ED1785" w:rsidRPr="00F353CE">
        <w:rPr>
          <w:rFonts w:asciiTheme="majorBidi" w:hAnsiTheme="majorBidi" w:cstheme="majorBidi"/>
          <w:lang w:val="en-US"/>
        </w:rPr>
        <w:t>Higher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="00ED1785" w:rsidRPr="00F353CE">
        <w:rPr>
          <w:rFonts w:asciiTheme="majorBidi" w:hAnsiTheme="majorBidi" w:cstheme="majorBidi"/>
          <w:lang w:val="en-US"/>
        </w:rPr>
        <w:t>Education diploma or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="00ED1785" w:rsidRPr="00F353CE">
        <w:rPr>
          <w:rFonts w:asciiTheme="majorBidi" w:hAnsiTheme="majorBidi" w:cstheme="majorBidi"/>
          <w:lang w:val="en-US"/>
        </w:rPr>
        <w:t>bachelor's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="00ED1785" w:rsidRPr="00F353CE">
        <w:rPr>
          <w:rFonts w:asciiTheme="majorBidi" w:hAnsiTheme="majorBidi" w:cstheme="majorBidi"/>
          <w:lang w:val="en-US"/>
        </w:rPr>
        <w:t>or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="00ED1785" w:rsidRPr="00F353CE">
        <w:rPr>
          <w:rFonts w:asciiTheme="majorBidi" w:hAnsiTheme="majorBidi" w:cstheme="majorBidi"/>
          <w:lang w:val="en-US"/>
        </w:rPr>
        <w:t>master's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="00ED1785" w:rsidRPr="00F353CE">
        <w:rPr>
          <w:rFonts w:asciiTheme="majorBidi" w:hAnsiTheme="majorBidi" w:cstheme="majorBidi"/>
          <w:lang w:val="en-US"/>
        </w:rPr>
        <w:t>degree in Turkey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="00ED1785" w:rsidRPr="00F353CE">
        <w:rPr>
          <w:rFonts w:asciiTheme="majorBidi" w:hAnsiTheme="majorBidi" w:cstheme="majorBidi"/>
          <w:lang w:val="en-US"/>
        </w:rPr>
        <w:t>to be accepted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="00ED1785" w:rsidRPr="00F353CE">
        <w:rPr>
          <w:rFonts w:asciiTheme="majorBidi" w:hAnsiTheme="majorBidi" w:cstheme="majorBidi"/>
          <w:lang w:val="en-US"/>
        </w:rPr>
        <w:t>to a graduate program.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In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addition, applicants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must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obtain at least 50 points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from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Turkish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Proficiency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Exam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to be held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by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institute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concerned. Applicants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who do not pass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this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exam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will be admitted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to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Turkish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course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with a maximum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duration of two (2) semesters. Applicants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who do not succeed at 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end of 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maximum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period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will be dismissed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from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Institute. Candidates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who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are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successful at 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end of 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first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or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second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semester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will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start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graduate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education in the program they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have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="00ED1785" w:rsidRPr="00F353CE">
        <w:rPr>
          <w:rFonts w:asciiTheme="majorBidi" w:hAnsiTheme="majorBidi" w:cstheme="majorBidi"/>
          <w:lang w:val="en-US"/>
        </w:rPr>
        <w:t>enrolled</w:t>
      </w:r>
      <w:r w:rsidRPr="00F353CE">
        <w:rPr>
          <w:rFonts w:asciiTheme="majorBidi" w:hAnsiTheme="majorBidi" w:cstheme="majorBidi"/>
          <w:lang w:val="en-US"/>
        </w:rPr>
        <w:t>.</w:t>
      </w:r>
    </w:p>
    <w:p w:rsidR="00371832" w:rsidRPr="00F353CE" w:rsidRDefault="00371832" w:rsidP="00371832">
      <w:pPr>
        <w:jc w:val="both"/>
        <w:rPr>
          <w:rFonts w:asciiTheme="majorBidi" w:hAnsiTheme="majorBidi" w:cstheme="majorBidi"/>
          <w:lang w:val="en-US"/>
        </w:rPr>
      </w:pPr>
      <w:r w:rsidRPr="00F353CE">
        <w:rPr>
          <w:rFonts w:asciiTheme="majorBidi" w:hAnsiTheme="majorBidi" w:cstheme="majorBidi"/>
          <w:lang w:val="en-US"/>
        </w:rPr>
        <w:t>• 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applications of 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students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are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decided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by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IAB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by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taking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opinion of 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relevant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EABD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Presidency.</w:t>
      </w:r>
    </w:p>
    <w:p w:rsidR="00390F56" w:rsidRPr="00F353CE" w:rsidRDefault="00371832" w:rsidP="00ED1785">
      <w:pPr>
        <w:jc w:val="both"/>
        <w:rPr>
          <w:rFonts w:asciiTheme="majorBidi" w:hAnsiTheme="majorBidi" w:cstheme="majorBidi"/>
          <w:lang w:val="en-US"/>
        </w:rPr>
      </w:pPr>
      <w:r w:rsidRPr="00F353CE">
        <w:rPr>
          <w:rFonts w:asciiTheme="majorBidi" w:hAnsiTheme="majorBidi" w:cstheme="majorBidi"/>
          <w:lang w:val="en-US"/>
        </w:rPr>
        <w:t>• Foreign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students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who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have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graduated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from a higher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education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institution in Turkey,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="00ED1785" w:rsidRPr="00F353CE">
        <w:rPr>
          <w:rFonts w:asciiTheme="majorBidi" w:hAnsiTheme="majorBidi" w:cstheme="majorBidi"/>
          <w:lang w:val="en-US"/>
        </w:rPr>
        <w:t>is subject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="00ED1785" w:rsidRPr="00F353CE">
        <w:rPr>
          <w:rFonts w:asciiTheme="majorBidi" w:hAnsiTheme="majorBidi" w:cstheme="majorBidi"/>
          <w:lang w:val="en-US"/>
        </w:rPr>
        <w:t>to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="00ED1785" w:rsidRPr="00F353CE">
        <w:rPr>
          <w:rFonts w:asciiTheme="majorBidi" w:hAnsiTheme="majorBidi" w:cstheme="majorBidi"/>
          <w:lang w:val="en-US"/>
        </w:rPr>
        <w:t>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="00ED1785" w:rsidRPr="00F353CE">
        <w:rPr>
          <w:rFonts w:asciiTheme="majorBidi" w:hAnsiTheme="majorBidi" w:cstheme="majorBidi"/>
          <w:lang w:val="en-US"/>
        </w:rPr>
        <w:t>same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="00ED1785" w:rsidRPr="00F353CE">
        <w:rPr>
          <w:rFonts w:asciiTheme="majorBidi" w:hAnsiTheme="majorBidi" w:cstheme="majorBidi"/>
          <w:lang w:val="en-US"/>
        </w:rPr>
        <w:t>conditions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="00ED1785" w:rsidRPr="00F353CE">
        <w:rPr>
          <w:rFonts w:asciiTheme="majorBidi" w:hAnsiTheme="majorBidi" w:cstheme="majorBidi"/>
          <w:lang w:val="en-US"/>
        </w:rPr>
        <w:t>in relation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="00ED1785" w:rsidRPr="00F353CE">
        <w:rPr>
          <w:rFonts w:asciiTheme="majorBidi" w:hAnsiTheme="majorBidi" w:cstheme="majorBidi"/>
          <w:lang w:val="en-US"/>
        </w:rPr>
        <w:t>to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ALES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score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="00ED1785" w:rsidRPr="00F353CE">
        <w:rPr>
          <w:rFonts w:asciiTheme="majorBidi" w:hAnsiTheme="majorBidi" w:cstheme="majorBidi"/>
          <w:lang w:val="en-US"/>
        </w:rPr>
        <w:t>with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="00ED1785" w:rsidRPr="00F353CE">
        <w:rPr>
          <w:rFonts w:asciiTheme="majorBidi" w:hAnsiTheme="majorBidi" w:cstheme="majorBidi"/>
          <w:lang w:val="en-US"/>
        </w:rPr>
        <w:t>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citizens of 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Republic of Turke</w:t>
      </w:r>
      <w:r w:rsidR="00ED1785" w:rsidRPr="00F353CE">
        <w:rPr>
          <w:rFonts w:asciiTheme="majorBidi" w:hAnsiTheme="majorBidi" w:cstheme="majorBidi"/>
          <w:lang w:val="en-US"/>
        </w:rPr>
        <w:t>y.</w:t>
      </w:r>
    </w:p>
    <w:p w:rsidR="00ED1785" w:rsidRPr="00F353CE" w:rsidRDefault="00ED1785" w:rsidP="00ED1785">
      <w:pPr>
        <w:jc w:val="both"/>
        <w:rPr>
          <w:rFonts w:asciiTheme="majorBidi" w:hAnsiTheme="majorBidi" w:cstheme="majorBidi"/>
          <w:b/>
          <w:bCs/>
          <w:lang w:val="en-US"/>
        </w:rPr>
      </w:pPr>
      <w:r w:rsidRPr="00F353CE">
        <w:rPr>
          <w:rFonts w:asciiTheme="majorBidi" w:hAnsiTheme="majorBidi" w:cstheme="majorBidi"/>
          <w:b/>
          <w:bCs/>
          <w:lang w:val="en-US"/>
        </w:rPr>
        <w:t>Documents</w:t>
      </w:r>
      <w:r w:rsidR="00F353CE">
        <w:rPr>
          <w:rFonts w:asciiTheme="majorBidi" w:hAnsiTheme="majorBidi" w:cstheme="majorBidi"/>
          <w:b/>
          <w:bCs/>
          <w:lang w:val="en-US"/>
        </w:rPr>
        <w:t xml:space="preserve"> </w:t>
      </w:r>
      <w:r w:rsidRPr="00F353CE">
        <w:rPr>
          <w:rFonts w:asciiTheme="majorBidi" w:hAnsiTheme="majorBidi" w:cstheme="majorBidi"/>
          <w:b/>
          <w:bCs/>
          <w:lang w:val="en-US"/>
        </w:rPr>
        <w:t>Required</w:t>
      </w:r>
      <w:r w:rsidR="00F353CE">
        <w:rPr>
          <w:rFonts w:asciiTheme="majorBidi" w:hAnsiTheme="majorBidi" w:cstheme="majorBidi"/>
          <w:b/>
          <w:bCs/>
          <w:lang w:val="en-US"/>
        </w:rPr>
        <w:t xml:space="preserve"> </w:t>
      </w:r>
      <w:r w:rsidRPr="00F353CE">
        <w:rPr>
          <w:rFonts w:asciiTheme="majorBidi" w:hAnsiTheme="majorBidi" w:cstheme="majorBidi"/>
          <w:b/>
          <w:bCs/>
          <w:lang w:val="en-US"/>
        </w:rPr>
        <w:t>for Final Registration</w:t>
      </w:r>
    </w:p>
    <w:p w:rsidR="00ED1785" w:rsidRPr="00F353CE" w:rsidRDefault="00ED1785" w:rsidP="00ED1785">
      <w:pPr>
        <w:jc w:val="both"/>
        <w:rPr>
          <w:rFonts w:asciiTheme="majorBidi" w:hAnsiTheme="majorBidi" w:cstheme="majorBidi"/>
          <w:lang w:val="en-US"/>
        </w:rPr>
      </w:pPr>
      <w:r w:rsidRPr="00F353CE">
        <w:rPr>
          <w:rFonts w:asciiTheme="majorBidi" w:hAnsiTheme="majorBidi" w:cstheme="majorBidi"/>
          <w:lang w:val="en-US"/>
        </w:rPr>
        <w:t>• Application form (can be obtained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from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webpage of 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Institute),</w:t>
      </w:r>
    </w:p>
    <w:p w:rsidR="00ED1785" w:rsidRPr="00F353CE" w:rsidRDefault="00ED1785" w:rsidP="00301438">
      <w:pPr>
        <w:jc w:val="both"/>
        <w:rPr>
          <w:rFonts w:asciiTheme="majorBidi" w:hAnsiTheme="majorBidi" w:cstheme="majorBidi"/>
          <w:lang w:val="en-US"/>
        </w:rPr>
      </w:pPr>
      <w:r w:rsidRPr="00F353CE">
        <w:rPr>
          <w:rFonts w:asciiTheme="majorBidi" w:hAnsiTheme="majorBidi" w:cstheme="majorBidi"/>
          <w:lang w:val="en-US"/>
        </w:rPr>
        <w:t>• A bachelor's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degree,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="00301438" w:rsidRPr="00F353CE">
        <w:rPr>
          <w:rFonts w:asciiTheme="majorBidi" w:hAnsiTheme="majorBidi" w:cstheme="majorBidi"/>
          <w:lang w:val="en-US"/>
        </w:rPr>
        <w:t>master's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="00301438" w:rsidRPr="00F353CE">
        <w:rPr>
          <w:rFonts w:asciiTheme="majorBidi" w:hAnsiTheme="majorBidi" w:cstheme="majorBidi"/>
          <w:lang w:val="en-US"/>
        </w:rPr>
        <w:t>degree(</w:t>
      </w:r>
      <w:r w:rsidR="00F353CE" w:rsidRPr="00F353CE">
        <w:rPr>
          <w:rFonts w:asciiTheme="majorBidi" w:hAnsiTheme="majorBidi" w:cstheme="majorBidi"/>
          <w:lang w:val="en-US"/>
        </w:rPr>
        <w:t>if any</w:t>
      </w:r>
      <w:r w:rsidR="00301438" w:rsidRPr="00F353CE">
        <w:rPr>
          <w:rFonts w:asciiTheme="majorBidi" w:hAnsiTheme="majorBidi" w:cstheme="majorBidi"/>
          <w:lang w:val="en-US"/>
        </w:rPr>
        <w:t>)</w:t>
      </w:r>
      <w:r w:rsidRPr="00F353CE">
        <w:rPr>
          <w:rFonts w:asciiTheme="majorBidi" w:hAnsiTheme="majorBidi" w:cstheme="majorBidi"/>
          <w:lang w:val="en-US"/>
        </w:rPr>
        <w:t>, a notarized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or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consular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approved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Turkish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and an approved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copy of 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original diploma,</w:t>
      </w:r>
    </w:p>
    <w:p w:rsidR="00ED1785" w:rsidRPr="00F353CE" w:rsidRDefault="00ED1785" w:rsidP="00ED1785">
      <w:pPr>
        <w:jc w:val="both"/>
        <w:rPr>
          <w:rFonts w:asciiTheme="majorBidi" w:hAnsiTheme="majorBidi" w:cstheme="majorBidi"/>
          <w:lang w:val="en-US"/>
        </w:rPr>
      </w:pPr>
      <w:r w:rsidRPr="00F353CE">
        <w:rPr>
          <w:rFonts w:asciiTheme="majorBidi" w:hAnsiTheme="majorBidi" w:cstheme="majorBidi"/>
          <w:lang w:val="en-US"/>
        </w:rPr>
        <w:t>• 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original, certified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copy of 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 xml:space="preserve">transcript, </w:t>
      </w:r>
      <w:r w:rsidR="00F353CE" w:rsidRPr="00F353CE">
        <w:rPr>
          <w:rFonts w:asciiTheme="majorBidi" w:hAnsiTheme="majorBidi" w:cstheme="majorBidi"/>
          <w:lang w:val="en-US"/>
        </w:rPr>
        <w:t>if any</w:t>
      </w:r>
      <w:r w:rsidRPr="00F353CE">
        <w:rPr>
          <w:rFonts w:asciiTheme="majorBidi" w:hAnsiTheme="majorBidi" w:cstheme="majorBidi"/>
          <w:lang w:val="en-US"/>
        </w:rPr>
        <w:t>,</w:t>
      </w:r>
    </w:p>
    <w:p w:rsidR="00ED1785" w:rsidRPr="00F353CE" w:rsidRDefault="00ED1785" w:rsidP="00ED1785">
      <w:pPr>
        <w:jc w:val="both"/>
        <w:rPr>
          <w:rFonts w:asciiTheme="majorBidi" w:hAnsiTheme="majorBidi" w:cstheme="majorBidi"/>
          <w:lang w:val="en-US"/>
        </w:rPr>
      </w:pPr>
      <w:r w:rsidRPr="00F353CE">
        <w:rPr>
          <w:rFonts w:asciiTheme="majorBidi" w:hAnsiTheme="majorBidi" w:cstheme="majorBidi"/>
          <w:lang w:val="en-US"/>
        </w:rPr>
        <w:t>• Academic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Personnel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and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Graduate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Education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Entrance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Exam (ALES), Graduate, Record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Examination (GRE) or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Graduate Management Admission Test (GMAT) exam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results,</w:t>
      </w:r>
    </w:p>
    <w:p w:rsidR="00ED1785" w:rsidRPr="00F353CE" w:rsidRDefault="00ED1785" w:rsidP="004067AD">
      <w:pPr>
        <w:jc w:val="both"/>
        <w:rPr>
          <w:rFonts w:asciiTheme="majorBidi" w:hAnsiTheme="majorBidi" w:cstheme="majorBidi"/>
          <w:lang w:val="en-US"/>
        </w:rPr>
      </w:pPr>
      <w:r w:rsidRPr="00F353CE">
        <w:rPr>
          <w:rFonts w:asciiTheme="majorBidi" w:hAnsiTheme="majorBidi" w:cstheme="majorBidi"/>
          <w:lang w:val="en-US"/>
        </w:rPr>
        <w:t xml:space="preserve">• </w:t>
      </w:r>
      <w:r w:rsidR="004067AD" w:rsidRPr="00F353CE">
        <w:rPr>
          <w:rFonts w:asciiTheme="majorBidi" w:hAnsiTheme="majorBidi" w:cstheme="majorBidi"/>
          <w:lang w:val="en-US"/>
        </w:rPr>
        <w:t>T</w:t>
      </w:r>
      <w:r w:rsidRPr="00F353CE">
        <w:rPr>
          <w:rFonts w:asciiTheme="majorBidi" w:hAnsiTheme="majorBidi" w:cstheme="majorBidi"/>
          <w:lang w:val="en-US"/>
        </w:rPr>
        <w:t>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financial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means of students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coming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from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abroad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indicates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that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allows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to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pursue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their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higher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education in Turkey, guarantee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or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letter of support,</w:t>
      </w:r>
    </w:p>
    <w:p w:rsidR="00ED1785" w:rsidRPr="00F353CE" w:rsidRDefault="00ED1785" w:rsidP="00ED1785">
      <w:pPr>
        <w:jc w:val="both"/>
        <w:rPr>
          <w:rFonts w:asciiTheme="majorBidi" w:hAnsiTheme="majorBidi" w:cstheme="majorBidi"/>
          <w:lang w:val="en-US"/>
        </w:rPr>
      </w:pPr>
      <w:r w:rsidRPr="00F353CE">
        <w:rPr>
          <w:rFonts w:asciiTheme="majorBidi" w:hAnsiTheme="majorBidi" w:cstheme="majorBidi"/>
          <w:lang w:val="en-US"/>
        </w:rPr>
        <w:t>• Notarized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or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consular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certified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copy of 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page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showing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official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identity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or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identity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information of 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passport,</w:t>
      </w:r>
    </w:p>
    <w:p w:rsidR="00ED1785" w:rsidRPr="00F353CE" w:rsidRDefault="00ED1785" w:rsidP="00ED1785">
      <w:pPr>
        <w:jc w:val="both"/>
        <w:rPr>
          <w:rFonts w:asciiTheme="majorBidi" w:hAnsiTheme="majorBidi" w:cstheme="majorBidi"/>
          <w:lang w:val="en-US"/>
        </w:rPr>
      </w:pPr>
      <w:r w:rsidRPr="00F353CE">
        <w:rPr>
          <w:rFonts w:asciiTheme="majorBidi" w:hAnsiTheme="majorBidi" w:cstheme="majorBidi"/>
          <w:lang w:val="en-US"/>
        </w:rPr>
        <w:t>• 2 new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photos (4.5 x 6 cm),</w:t>
      </w:r>
    </w:p>
    <w:p w:rsidR="00ED1785" w:rsidRPr="00F353CE" w:rsidRDefault="00ED1785" w:rsidP="00ED1785">
      <w:pPr>
        <w:jc w:val="both"/>
        <w:rPr>
          <w:rFonts w:asciiTheme="majorBidi" w:hAnsiTheme="majorBidi" w:cstheme="majorBidi"/>
          <w:lang w:val="en-US"/>
        </w:rPr>
      </w:pPr>
      <w:r w:rsidRPr="00F353CE">
        <w:rPr>
          <w:rFonts w:asciiTheme="majorBidi" w:hAnsiTheme="majorBidi" w:cstheme="majorBidi"/>
          <w:lang w:val="en-US"/>
        </w:rPr>
        <w:t>• Residence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permit.</w:t>
      </w:r>
    </w:p>
    <w:p w:rsidR="00ED1785" w:rsidRPr="00F353CE" w:rsidRDefault="00ED1785" w:rsidP="00ED1785">
      <w:pPr>
        <w:jc w:val="both"/>
        <w:rPr>
          <w:rFonts w:asciiTheme="majorBidi" w:hAnsiTheme="majorBidi" w:cstheme="majorBidi"/>
          <w:lang w:val="en-US"/>
        </w:rPr>
      </w:pPr>
      <w:r w:rsidRPr="00F353CE">
        <w:rPr>
          <w:rFonts w:asciiTheme="majorBidi" w:hAnsiTheme="majorBidi" w:cstheme="majorBidi"/>
          <w:lang w:val="en-US"/>
        </w:rPr>
        <w:lastRenderedPageBreak/>
        <w:t>• Tuition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Fee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Receipt (Fee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for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current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period is TL 387. It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will be updated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for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the 2019/2020 academic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year.)</w:t>
      </w:r>
    </w:p>
    <w:p w:rsidR="00ED1785" w:rsidRPr="00F353CE" w:rsidRDefault="00ED1785" w:rsidP="00371832">
      <w:pPr>
        <w:jc w:val="both"/>
        <w:rPr>
          <w:rFonts w:asciiTheme="majorBidi" w:hAnsiTheme="majorBidi" w:cstheme="majorBidi"/>
          <w:b/>
          <w:bCs/>
          <w:lang w:val="en-US"/>
        </w:rPr>
      </w:pPr>
    </w:p>
    <w:p w:rsidR="00ED1785" w:rsidRPr="00F353CE" w:rsidRDefault="00ED1785" w:rsidP="00371832">
      <w:pPr>
        <w:jc w:val="both"/>
        <w:rPr>
          <w:rFonts w:asciiTheme="majorBidi" w:hAnsiTheme="majorBidi" w:cstheme="majorBidi"/>
          <w:b/>
          <w:bCs/>
          <w:lang w:val="en-US"/>
        </w:rPr>
      </w:pPr>
    </w:p>
    <w:p w:rsidR="00ED1785" w:rsidRPr="00F353CE" w:rsidRDefault="00ED1785" w:rsidP="00371832">
      <w:pPr>
        <w:jc w:val="both"/>
        <w:rPr>
          <w:rFonts w:asciiTheme="majorBidi" w:hAnsiTheme="majorBidi" w:cstheme="majorBidi"/>
          <w:b/>
          <w:bCs/>
          <w:lang w:val="en-US"/>
        </w:rPr>
      </w:pPr>
    </w:p>
    <w:p w:rsidR="00ED1785" w:rsidRPr="00F353CE" w:rsidRDefault="00ED1785" w:rsidP="00371832">
      <w:pPr>
        <w:jc w:val="both"/>
        <w:rPr>
          <w:rFonts w:asciiTheme="majorBidi" w:hAnsiTheme="majorBidi" w:cstheme="majorBidi"/>
          <w:b/>
          <w:bCs/>
          <w:lang w:val="en-US"/>
        </w:rPr>
      </w:pPr>
    </w:p>
    <w:p w:rsidR="00371832" w:rsidRPr="00F353CE" w:rsidRDefault="00371832" w:rsidP="00371832">
      <w:pPr>
        <w:jc w:val="both"/>
        <w:rPr>
          <w:rFonts w:asciiTheme="majorBidi" w:hAnsiTheme="majorBidi" w:cstheme="majorBidi"/>
          <w:b/>
          <w:bCs/>
          <w:lang w:val="en-US"/>
        </w:rPr>
      </w:pPr>
      <w:r w:rsidRPr="00F353CE">
        <w:rPr>
          <w:rFonts w:asciiTheme="majorBidi" w:hAnsiTheme="majorBidi" w:cstheme="majorBidi"/>
          <w:b/>
          <w:bCs/>
          <w:lang w:val="en-US"/>
        </w:rPr>
        <w:t>Address</w:t>
      </w:r>
    </w:p>
    <w:p w:rsidR="00371832" w:rsidRPr="00F353CE" w:rsidRDefault="00371832" w:rsidP="00371832">
      <w:pPr>
        <w:jc w:val="both"/>
        <w:rPr>
          <w:rFonts w:asciiTheme="majorBidi" w:hAnsiTheme="majorBidi" w:cstheme="majorBidi"/>
          <w:lang w:val="en-US"/>
        </w:rPr>
      </w:pPr>
      <w:r w:rsidRPr="00F353CE">
        <w:rPr>
          <w:rFonts w:asciiTheme="majorBidi" w:hAnsiTheme="majorBidi" w:cstheme="majorBidi"/>
          <w:lang w:val="en-US"/>
        </w:rPr>
        <w:t>Karamanoğlu Mehmetbey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University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Institute of Social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Sciences</w:t>
      </w:r>
    </w:p>
    <w:p w:rsidR="00371832" w:rsidRPr="00F353CE" w:rsidRDefault="00371832" w:rsidP="00371832">
      <w:pPr>
        <w:jc w:val="both"/>
        <w:rPr>
          <w:rFonts w:asciiTheme="majorBidi" w:hAnsiTheme="majorBidi" w:cstheme="majorBidi"/>
          <w:lang w:val="en-US"/>
        </w:rPr>
      </w:pPr>
      <w:r w:rsidRPr="00F353CE">
        <w:rPr>
          <w:rFonts w:asciiTheme="majorBidi" w:hAnsiTheme="majorBidi" w:cstheme="majorBidi"/>
          <w:lang w:val="en-US"/>
        </w:rPr>
        <w:t>Faculty of EconomicsandAdministrativeSciencesBuilding1stFloor - KARAMAN</w:t>
      </w:r>
    </w:p>
    <w:p w:rsidR="00371832" w:rsidRPr="00F353CE" w:rsidRDefault="00371832" w:rsidP="00371832">
      <w:pPr>
        <w:jc w:val="both"/>
        <w:rPr>
          <w:rFonts w:asciiTheme="majorBidi" w:hAnsiTheme="majorBidi" w:cstheme="majorBidi"/>
          <w:lang w:val="en-US"/>
        </w:rPr>
      </w:pPr>
      <w:r w:rsidRPr="00F353CE">
        <w:rPr>
          <w:rFonts w:asciiTheme="majorBidi" w:hAnsiTheme="majorBidi" w:cstheme="majorBidi"/>
          <w:b/>
          <w:bCs/>
          <w:lang w:val="en-US"/>
        </w:rPr>
        <w:t>Application Date:</w:t>
      </w:r>
      <w:r w:rsidRPr="00F353CE">
        <w:rPr>
          <w:rFonts w:asciiTheme="majorBidi" w:hAnsiTheme="majorBidi" w:cstheme="majorBidi"/>
          <w:lang w:val="en-US"/>
        </w:rPr>
        <w:t>09-23July 2019</w:t>
      </w:r>
    </w:p>
    <w:p w:rsidR="00371832" w:rsidRPr="00F353CE" w:rsidRDefault="004067AD" w:rsidP="003D62DF">
      <w:pPr>
        <w:jc w:val="both"/>
        <w:rPr>
          <w:rFonts w:asciiTheme="majorBidi" w:hAnsiTheme="majorBidi" w:cstheme="majorBidi"/>
          <w:lang w:val="en-US"/>
        </w:rPr>
      </w:pPr>
      <w:r w:rsidRPr="00F353CE">
        <w:rPr>
          <w:rFonts w:asciiTheme="majorBidi" w:hAnsiTheme="majorBidi" w:cstheme="majorBidi"/>
          <w:b/>
          <w:bCs/>
          <w:lang w:val="en-US"/>
        </w:rPr>
        <w:t>Registration</w:t>
      </w:r>
      <w:r w:rsidR="00D7094B" w:rsidRPr="00F353CE">
        <w:rPr>
          <w:rFonts w:asciiTheme="majorBidi" w:hAnsiTheme="majorBidi" w:cstheme="majorBidi"/>
          <w:b/>
          <w:bCs/>
          <w:lang w:val="en-US"/>
        </w:rPr>
        <w:t xml:space="preserve"> </w:t>
      </w:r>
      <w:r w:rsidR="003D62DF" w:rsidRPr="00F353CE">
        <w:rPr>
          <w:rFonts w:asciiTheme="majorBidi" w:hAnsiTheme="majorBidi" w:cstheme="majorBidi"/>
          <w:b/>
          <w:bCs/>
          <w:lang w:val="en-US"/>
        </w:rPr>
        <w:t>Period</w:t>
      </w:r>
      <w:r w:rsidR="00D7094B" w:rsidRPr="00F353CE">
        <w:rPr>
          <w:rFonts w:asciiTheme="majorBidi" w:hAnsiTheme="majorBidi" w:cstheme="majorBidi"/>
          <w:b/>
          <w:bCs/>
          <w:lang w:val="en-US"/>
        </w:rPr>
        <w:t xml:space="preserve"> </w:t>
      </w:r>
      <w:r w:rsidR="003D62DF" w:rsidRPr="00F353CE">
        <w:rPr>
          <w:rFonts w:asciiTheme="majorBidi" w:hAnsiTheme="majorBidi" w:cstheme="majorBidi"/>
          <w:b/>
          <w:bCs/>
          <w:lang w:val="en-US"/>
        </w:rPr>
        <w:t>for</w:t>
      </w:r>
      <w:r w:rsidR="00F353CE">
        <w:rPr>
          <w:rFonts w:asciiTheme="majorBidi" w:hAnsiTheme="majorBidi" w:cstheme="majorBidi"/>
          <w:b/>
          <w:bCs/>
          <w:lang w:val="en-US"/>
        </w:rPr>
        <w:t xml:space="preserve"> </w:t>
      </w:r>
      <w:r w:rsidR="003D62DF" w:rsidRPr="00F353CE">
        <w:rPr>
          <w:rFonts w:asciiTheme="majorBidi" w:hAnsiTheme="majorBidi" w:cstheme="majorBidi"/>
          <w:b/>
          <w:bCs/>
          <w:lang w:val="en-US"/>
        </w:rPr>
        <w:t>Admitted</w:t>
      </w:r>
      <w:r w:rsidR="00F353CE">
        <w:rPr>
          <w:rFonts w:asciiTheme="majorBidi" w:hAnsiTheme="majorBidi" w:cstheme="majorBidi"/>
          <w:b/>
          <w:bCs/>
          <w:lang w:val="en-US"/>
        </w:rPr>
        <w:t xml:space="preserve"> </w:t>
      </w:r>
      <w:r w:rsidR="003D62DF" w:rsidRPr="00F353CE">
        <w:rPr>
          <w:rFonts w:asciiTheme="majorBidi" w:hAnsiTheme="majorBidi" w:cstheme="majorBidi"/>
          <w:b/>
          <w:bCs/>
          <w:lang w:val="en-US"/>
        </w:rPr>
        <w:t>Applicants</w:t>
      </w:r>
      <w:bookmarkStart w:id="0" w:name="_GoBack"/>
      <w:bookmarkEnd w:id="0"/>
      <w:r w:rsidR="00371832" w:rsidRPr="00F353CE">
        <w:rPr>
          <w:rFonts w:asciiTheme="majorBidi" w:hAnsiTheme="majorBidi" w:cstheme="majorBidi"/>
          <w:b/>
          <w:bCs/>
          <w:lang w:val="en-US"/>
        </w:rPr>
        <w:t>:</w:t>
      </w:r>
      <w:r w:rsidR="00371832" w:rsidRPr="00F353CE">
        <w:rPr>
          <w:rFonts w:asciiTheme="majorBidi" w:hAnsiTheme="majorBidi" w:cstheme="majorBidi"/>
          <w:lang w:val="en-US"/>
        </w:rPr>
        <w:t xml:space="preserve"> 19</w:t>
      </w:r>
      <w:r w:rsidRPr="00F353CE">
        <w:rPr>
          <w:rFonts w:asciiTheme="majorBidi" w:hAnsiTheme="majorBidi" w:cstheme="majorBidi"/>
          <w:lang w:val="en-US"/>
        </w:rPr>
        <w:t>-</w:t>
      </w:r>
      <w:r w:rsidR="00371832" w:rsidRPr="00F353CE">
        <w:rPr>
          <w:rFonts w:asciiTheme="majorBidi" w:hAnsiTheme="majorBidi" w:cstheme="majorBidi"/>
          <w:lang w:val="en-US"/>
        </w:rPr>
        <w:t>23August 2019</w:t>
      </w:r>
    </w:p>
    <w:p w:rsidR="00301438" w:rsidRPr="00F353CE" w:rsidRDefault="003D62DF" w:rsidP="004067AD">
      <w:pPr>
        <w:jc w:val="both"/>
        <w:rPr>
          <w:rFonts w:asciiTheme="majorBidi" w:hAnsiTheme="majorBidi" w:cstheme="majorBidi"/>
          <w:lang w:val="en-US"/>
        </w:rPr>
      </w:pPr>
      <w:r w:rsidRPr="00F353CE">
        <w:rPr>
          <w:rFonts w:asciiTheme="majorBidi" w:hAnsiTheme="majorBidi" w:cstheme="majorBidi"/>
          <w:b/>
          <w:bCs/>
          <w:lang w:val="en-US"/>
        </w:rPr>
        <w:t>Registration</w:t>
      </w:r>
      <w:r w:rsidR="00F353CE">
        <w:rPr>
          <w:rFonts w:asciiTheme="majorBidi" w:hAnsiTheme="majorBidi" w:cstheme="majorBidi"/>
          <w:b/>
          <w:bCs/>
          <w:lang w:val="en-US"/>
        </w:rPr>
        <w:t xml:space="preserve"> </w:t>
      </w:r>
      <w:r w:rsidRPr="00F353CE">
        <w:rPr>
          <w:rFonts w:asciiTheme="majorBidi" w:hAnsiTheme="majorBidi" w:cstheme="majorBidi"/>
          <w:b/>
          <w:bCs/>
          <w:lang w:val="en-US"/>
        </w:rPr>
        <w:t>Period</w:t>
      </w:r>
      <w:r w:rsidR="00F353CE">
        <w:rPr>
          <w:rFonts w:asciiTheme="majorBidi" w:hAnsiTheme="majorBidi" w:cstheme="majorBidi"/>
          <w:b/>
          <w:bCs/>
          <w:lang w:val="en-US"/>
        </w:rPr>
        <w:t xml:space="preserve"> </w:t>
      </w:r>
      <w:r w:rsidRPr="00F353CE">
        <w:rPr>
          <w:rFonts w:asciiTheme="majorBidi" w:hAnsiTheme="majorBidi" w:cstheme="majorBidi"/>
          <w:b/>
          <w:bCs/>
          <w:lang w:val="en-US"/>
        </w:rPr>
        <w:t>for</w:t>
      </w:r>
      <w:r w:rsidR="00F353CE">
        <w:rPr>
          <w:rFonts w:asciiTheme="majorBidi" w:hAnsiTheme="majorBidi" w:cstheme="majorBidi"/>
          <w:b/>
          <w:bCs/>
          <w:lang w:val="en-US"/>
        </w:rPr>
        <w:t xml:space="preserve"> </w:t>
      </w:r>
      <w:r w:rsidR="00EC45D5" w:rsidRPr="00F353CE">
        <w:rPr>
          <w:rFonts w:asciiTheme="majorBidi" w:hAnsiTheme="majorBidi" w:cstheme="majorBidi"/>
          <w:b/>
          <w:bCs/>
          <w:lang w:val="en-US"/>
        </w:rPr>
        <w:t>Waitlisted</w:t>
      </w:r>
      <w:r w:rsidR="00F353CE">
        <w:rPr>
          <w:rFonts w:asciiTheme="majorBidi" w:hAnsiTheme="majorBidi" w:cstheme="majorBidi"/>
          <w:b/>
          <w:bCs/>
          <w:lang w:val="en-US"/>
        </w:rPr>
        <w:t xml:space="preserve"> </w:t>
      </w:r>
      <w:r w:rsidR="00EC45D5" w:rsidRPr="00F353CE">
        <w:rPr>
          <w:rFonts w:asciiTheme="majorBidi" w:hAnsiTheme="majorBidi" w:cstheme="majorBidi"/>
          <w:b/>
          <w:bCs/>
          <w:lang w:val="en-US"/>
        </w:rPr>
        <w:t>Applicants</w:t>
      </w:r>
      <w:r w:rsidR="00371832" w:rsidRPr="00F353CE">
        <w:rPr>
          <w:rFonts w:asciiTheme="majorBidi" w:hAnsiTheme="majorBidi" w:cstheme="majorBidi"/>
          <w:b/>
          <w:bCs/>
          <w:lang w:val="en-US"/>
        </w:rPr>
        <w:t>:</w:t>
      </w:r>
      <w:r w:rsidR="00371832" w:rsidRPr="00F353CE">
        <w:rPr>
          <w:rFonts w:asciiTheme="majorBidi" w:hAnsiTheme="majorBidi" w:cstheme="majorBidi"/>
          <w:lang w:val="en-US"/>
        </w:rPr>
        <w:t xml:space="preserve"> 26-29August 2019</w:t>
      </w:r>
    </w:p>
    <w:p w:rsidR="00301438" w:rsidRPr="00F353CE" w:rsidRDefault="00301438" w:rsidP="004067AD">
      <w:pPr>
        <w:jc w:val="both"/>
        <w:rPr>
          <w:rFonts w:asciiTheme="majorBidi" w:hAnsiTheme="majorBidi" w:cstheme="majorBidi"/>
          <w:lang w:val="en-US"/>
        </w:rPr>
      </w:pPr>
      <w:r w:rsidRPr="00F353CE">
        <w:rPr>
          <w:rFonts w:asciiTheme="majorBidi" w:hAnsiTheme="majorBidi" w:cstheme="majorBidi"/>
          <w:b/>
          <w:bCs/>
          <w:lang w:val="en-US"/>
        </w:rPr>
        <w:t>Note:</w:t>
      </w:r>
      <w:r w:rsidR="00F353CE">
        <w:rPr>
          <w:rFonts w:asciiTheme="majorBidi" w:hAnsiTheme="majorBidi" w:cstheme="majorBidi"/>
          <w:b/>
          <w:bCs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All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announcements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will be published on 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webpage of the</w:t>
      </w:r>
      <w:r w:rsidR="00F353CE">
        <w:rPr>
          <w:rFonts w:asciiTheme="majorBidi" w:hAnsiTheme="majorBidi" w:cstheme="majorBidi"/>
          <w:lang w:val="en-US"/>
        </w:rPr>
        <w:t xml:space="preserve"> </w:t>
      </w:r>
      <w:r w:rsidRPr="00F353CE">
        <w:rPr>
          <w:rFonts w:asciiTheme="majorBidi" w:hAnsiTheme="majorBidi" w:cstheme="majorBidi"/>
          <w:lang w:val="en-US"/>
        </w:rPr>
        <w:t>Institute.</w:t>
      </w:r>
    </w:p>
    <w:sectPr w:rsidR="00301438" w:rsidRPr="00F353CE" w:rsidSect="00A45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90F56"/>
    <w:rsid w:val="00057375"/>
    <w:rsid w:val="000E25E2"/>
    <w:rsid w:val="002202D8"/>
    <w:rsid w:val="002C4D8E"/>
    <w:rsid w:val="002E49E3"/>
    <w:rsid w:val="002F3586"/>
    <w:rsid w:val="00301438"/>
    <w:rsid w:val="0035284B"/>
    <w:rsid w:val="00371832"/>
    <w:rsid w:val="00390F56"/>
    <w:rsid w:val="003D33E1"/>
    <w:rsid w:val="003D62DF"/>
    <w:rsid w:val="004067AD"/>
    <w:rsid w:val="004A2175"/>
    <w:rsid w:val="004F7737"/>
    <w:rsid w:val="005865DF"/>
    <w:rsid w:val="005B3041"/>
    <w:rsid w:val="005C15D7"/>
    <w:rsid w:val="00691D3C"/>
    <w:rsid w:val="006D6F97"/>
    <w:rsid w:val="00707A4C"/>
    <w:rsid w:val="007D45DC"/>
    <w:rsid w:val="00860949"/>
    <w:rsid w:val="00883FB5"/>
    <w:rsid w:val="008A7917"/>
    <w:rsid w:val="008E78D6"/>
    <w:rsid w:val="00921906"/>
    <w:rsid w:val="00965652"/>
    <w:rsid w:val="009779F0"/>
    <w:rsid w:val="00A45C2C"/>
    <w:rsid w:val="00A76A3F"/>
    <w:rsid w:val="00AD392B"/>
    <w:rsid w:val="00BA1616"/>
    <w:rsid w:val="00BD3A4C"/>
    <w:rsid w:val="00BE153F"/>
    <w:rsid w:val="00CE3513"/>
    <w:rsid w:val="00CE65BA"/>
    <w:rsid w:val="00D66FF6"/>
    <w:rsid w:val="00D7094B"/>
    <w:rsid w:val="00DB2165"/>
    <w:rsid w:val="00E652D3"/>
    <w:rsid w:val="00EC45D5"/>
    <w:rsid w:val="00ED1785"/>
    <w:rsid w:val="00F0109E"/>
    <w:rsid w:val="00F353CE"/>
    <w:rsid w:val="00F37117"/>
    <w:rsid w:val="00FA7EE8"/>
    <w:rsid w:val="00FA7FF4"/>
    <w:rsid w:val="00FF3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5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qFormat/>
    <w:rsid w:val="008E78D6"/>
    <w:pPr>
      <w:spacing w:after="0" w:line="240" w:lineRule="auto"/>
    </w:pPr>
    <w:rPr>
      <w:rFonts w:ascii="Times New Roman" w:hAnsi="Times New Roman"/>
      <w:sz w:val="18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E78D6"/>
    <w:rPr>
      <w:rFonts w:ascii="Times New Roman" w:hAnsi="Times New Roman"/>
      <w:sz w:val="18"/>
    </w:rPr>
  </w:style>
  <w:style w:type="character" w:styleId="Kpr">
    <w:name w:val="Hyperlink"/>
    <w:basedOn w:val="VarsaylanParagrafYazTipi"/>
    <w:uiPriority w:val="99"/>
    <w:unhideWhenUsed/>
    <w:rsid w:val="00860949"/>
    <w:rPr>
      <w:color w:val="0563C1" w:themeColor="hyperlink"/>
      <w:u w:val="single"/>
    </w:rPr>
  </w:style>
  <w:style w:type="character" w:customStyle="1" w:styleId="object">
    <w:name w:val="object"/>
    <w:basedOn w:val="VarsaylanParagrafYazTipi"/>
    <w:rsid w:val="009779F0"/>
  </w:style>
  <w:style w:type="character" w:customStyle="1" w:styleId="object-hover">
    <w:name w:val="object-hover"/>
    <w:basedOn w:val="VarsaylanParagrafYazTipi"/>
    <w:rsid w:val="009779F0"/>
  </w:style>
  <w:style w:type="character" w:styleId="zlenenKpr">
    <w:name w:val="FollowedHyperlink"/>
    <w:basedOn w:val="VarsaylanParagrafYazTipi"/>
    <w:uiPriority w:val="99"/>
    <w:semiHidden/>
    <w:unhideWhenUsed/>
    <w:rsid w:val="009779F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4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510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mu.edu.tr/sbe/form/65" TargetMode="External"/><Relationship Id="rId4" Type="http://schemas.openxmlformats.org/officeDocument/2006/relationships/hyperlink" Target="http://kmu.edu.tr/sbe/form/6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 oksuz</dc:creator>
  <cp:lastModifiedBy>Kmu</cp:lastModifiedBy>
  <cp:revision>17</cp:revision>
  <dcterms:created xsi:type="dcterms:W3CDTF">2019-07-11T06:52:00Z</dcterms:created>
  <dcterms:modified xsi:type="dcterms:W3CDTF">2019-07-16T07:35:00Z</dcterms:modified>
</cp:coreProperties>
</file>