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B" w:rsidRPr="000B1598" w:rsidRDefault="00D7784B" w:rsidP="00D77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2018-2019 Eğitim-Öğretim Yılı Güz Yarıyılı Sağlık Bilimleri Enstitüsü</w:t>
      </w:r>
    </w:p>
    <w:p w:rsidR="00D7784B" w:rsidRPr="000B1598" w:rsidRDefault="00D7784B" w:rsidP="00D77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Tez</w:t>
      </w:r>
      <w:r w:rsidR="00BC0306" w:rsidRPr="000B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siz </w:t>
      </w:r>
      <w:r w:rsidRPr="000B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Yüksek Lisans Öğrenci Alımı İlanı</w:t>
      </w:r>
    </w:p>
    <w:p w:rsidR="00D7784B" w:rsidRPr="000B1598" w:rsidRDefault="00D7784B" w:rsidP="00D77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C0306" w:rsidRPr="000B1598" w:rsidRDefault="00D7784B" w:rsidP="00BF2274">
      <w:pPr>
        <w:pStyle w:val="NormalWeb"/>
        <w:ind w:firstLine="709"/>
        <w:jc w:val="both"/>
      </w:pPr>
      <w:r w:rsidRPr="000B1598">
        <w:rPr>
          <w:color w:val="222222"/>
        </w:rPr>
        <w:t xml:space="preserve">Üniversitemiz Sağlık Bilimleri Enstitüsü’ne 2018-2019 Eğitim-Öğretim yılı güz yarıyılında </w:t>
      </w:r>
      <w:proofErr w:type="spellStart"/>
      <w:r w:rsidRPr="000B1598">
        <w:rPr>
          <w:color w:val="222222"/>
        </w:rPr>
        <w:t>Karamanoğlu</w:t>
      </w:r>
      <w:proofErr w:type="spellEnd"/>
      <w:r w:rsidRPr="000B1598">
        <w:rPr>
          <w:color w:val="222222"/>
        </w:rPr>
        <w:t xml:space="preserve"> </w:t>
      </w:r>
      <w:proofErr w:type="spellStart"/>
      <w:r w:rsidRPr="000B1598">
        <w:rPr>
          <w:color w:val="222222"/>
        </w:rPr>
        <w:t>Mehmetbey</w:t>
      </w:r>
      <w:proofErr w:type="spellEnd"/>
      <w:r w:rsidRPr="000B1598">
        <w:rPr>
          <w:color w:val="222222"/>
        </w:rPr>
        <w:t xml:space="preserve"> Üniversitesi Lisansüstü Eğitim Öğretim ve Sınav Yönetmeliği’nin 8</w:t>
      </w:r>
      <w:r w:rsidR="006F1B33">
        <w:rPr>
          <w:color w:val="222222"/>
        </w:rPr>
        <w:t>.</w:t>
      </w:r>
      <w:r w:rsidRPr="000B1598">
        <w:rPr>
          <w:color w:val="222222"/>
        </w:rPr>
        <w:t xml:space="preserve"> ve 9. maddeleri uyarınca Sağlık Yönetimi Anabilim Dalı Tez</w:t>
      </w:r>
      <w:r w:rsidR="00BC0306" w:rsidRPr="000B1598">
        <w:rPr>
          <w:color w:val="222222"/>
        </w:rPr>
        <w:t>siz Yüksek Lisans (İÖ) programına öğrenci alınacaktır.</w:t>
      </w:r>
    </w:p>
    <w:p w:rsidR="00D7784B" w:rsidRPr="000B1598" w:rsidRDefault="00D7784B" w:rsidP="00D77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tr-TR"/>
        </w:rPr>
        <w:t>Programlar, Kontenjanlar ve Başvuru Şartları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4"/>
        <w:gridCol w:w="1624"/>
        <w:gridCol w:w="1777"/>
        <w:gridCol w:w="3377"/>
      </w:tblGrid>
      <w:tr w:rsidR="006F1B33" w:rsidRPr="000B1598" w:rsidTr="00121EFC">
        <w:trPr>
          <w:trHeight w:val="705"/>
          <w:tblCellSpacing w:w="0" w:type="dxa"/>
          <w:jc w:val="center"/>
        </w:trPr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Yüksek</w:t>
            </w:r>
            <w:r w:rsidR="00121E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0B15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Yabancı Uyruklu (YL)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Başvuru Şartı</w:t>
            </w:r>
          </w:p>
        </w:tc>
      </w:tr>
      <w:tr w:rsidR="006F1B33" w:rsidRPr="000B1598" w:rsidTr="00121EFC">
        <w:trPr>
          <w:trHeight w:val="555"/>
          <w:tblCellSpacing w:w="0" w:type="dxa"/>
          <w:jc w:val="center"/>
        </w:trPr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Sağlık Yönetimi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15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Lisans mezunu olmak</w:t>
            </w:r>
          </w:p>
          <w:p w:rsidR="006F1B33" w:rsidRPr="000B1598" w:rsidRDefault="006F1B33" w:rsidP="0012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D7784B" w:rsidRPr="000B1598" w:rsidRDefault="00D7784B" w:rsidP="00D7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tr-TR"/>
        </w:rPr>
        <w:t>Başvuru Koşulları</w:t>
      </w:r>
    </w:p>
    <w:p w:rsidR="00D7784B" w:rsidRPr="000B1598" w:rsidRDefault="00BC0306" w:rsidP="00BC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BF227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Başvurular</w:t>
      </w:r>
      <w:r w:rsidR="004552AA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552AA" w:rsidRPr="000B15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</w:t>
      </w:r>
      <w:r w:rsidR="00A646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8</w:t>
      </w:r>
      <w:r w:rsidR="004552AA" w:rsidRPr="000B15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.08.</w:t>
      </w:r>
      <w:r w:rsidR="004552AA" w:rsidRPr="000B1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2018-12.09.</w:t>
      </w:r>
      <w:r w:rsidR="00D7784B" w:rsidRPr="000B1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2018 </w:t>
      </w:r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tarihleri arasında çevrim içi (on-</w:t>
      </w:r>
      <w:proofErr w:type="spellStart"/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line</w:t>
      </w:r>
      <w:proofErr w:type="spellEnd"/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 olarak </w:t>
      </w:r>
      <w:proofErr w:type="gramStart"/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 xml:space="preserve">başvuru 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 xml:space="preserve"> o</w:t>
      </w:r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tomasyonundan</w:t>
      </w:r>
      <w:proofErr w:type="gramEnd"/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yapılacaktır.</w:t>
      </w:r>
    </w:p>
    <w:p w:rsidR="00D7784B" w:rsidRPr="000B1598" w:rsidRDefault="005C20F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BF227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Adayların, başvuru için aşağıda belirtilen belgeleri, başvuru otomasyonuna </w:t>
      </w:r>
      <w:hyperlink r:id="rId5" w:tgtFrame="_blank" w:history="1">
        <w:r w:rsidR="00D7784B" w:rsidRPr="000B15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https://obs.kmu.edu.tr/oibs/ogrsis/basvuru_login.aspx</w:t>
        </w:r>
      </w:hyperlink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adresinden yüklemeleri gerekmektedir.</w:t>
      </w:r>
    </w:p>
    <w:p w:rsidR="00D7784B" w:rsidRPr="000B1598" w:rsidRDefault="005C20F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BF227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 Başvuru Sistemine yüklenecek belge ve evrakların okunabilir ve PDF dosya formatında olması gerekmektedir. Sisteme yüklenen başvuru evraklarının okunamaması halinde </w:t>
      </w:r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tr-TR"/>
        </w:rPr>
        <w:t>adayların başvuruları işleme alınmayacaktır</w:t>
      </w:r>
      <w:r w:rsidR="00D7784B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BC0306" w:rsidRPr="000B1598" w:rsidRDefault="00BC0306" w:rsidP="00BC0306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- 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İlan edilen II. Öğretim Tezsiz Yüksek Lisans programlarında ALES şartı bulunmamaktadır.</w:t>
      </w:r>
    </w:p>
    <w:p w:rsidR="00BC0306" w:rsidRPr="000B1598" w:rsidRDefault="00BC0306" w:rsidP="00BC0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</w:pPr>
      <w:r w:rsidRPr="000B159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tr-TR"/>
        </w:rPr>
        <w:t>Başvuruların Değerlendirilmesi</w:t>
      </w:r>
    </w:p>
    <w:p w:rsidR="00BC0306" w:rsidRPr="000B1598" w:rsidRDefault="00BC0306" w:rsidP="00BC0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BF227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İlgili lisans mezuniyet notunun %100’ü alınıp adaylar yüksek puandan düşük puana doğru sıralanır.</w:t>
      </w:r>
    </w:p>
    <w:p w:rsidR="00BC0306" w:rsidRPr="000B1598" w:rsidRDefault="00BC0306" w:rsidP="00BC0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BF227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Sıralama Enstitü </w:t>
      </w:r>
      <w:r w:rsidR="004552AA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web 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sayfasında ilan edilecektir.</w:t>
      </w:r>
    </w:p>
    <w:p w:rsidR="00BC0306" w:rsidRDefault="00BC030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BF227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Başvuru sayısının kontenjandan fazla olması hâlinde, kontenjanın artırılması durumu ilgili Anabilim Dalı tarafından değerlendirilecektir.</w:t>
      </w:r>
    </w:p>
    <w:p w:rsidR="00A646E6" w:rsidRPr="000B1598" w:rsidRDefault="00A646E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C20F6" w:rsidRPr="000B1598" w:rsidRDefault="005C20F6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ÖNEMLİ HATIRLATMALAR</w:t>
      </w:r>
    </w:p>
    <w:p w:rsidR="005C20F6" w:rsidRPr="000B1598" w:rsidRDefault="005C20F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Tezsiz </w:t>
      </w:r>
      <w:r w:rsidR="004552AA" w:rsidRP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Yüksek Lisans programlarından YÖ</w:t>
      </w:r>
      <w:r w:rsidRP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K’ün belirlemiş olduğu asgari koşulları taşıyan öğrenciler </w:t>
      </w:r>
      <w:r w:rsidR="00F30BAE" w:rsidRP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Yönetmelik hükümleri çerçevesinde ve ilgili alanda tezli yüksek lisans programı olan Anabilim Dalların</w:t>
      </w:r>
      <w:r w:rsid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</w:t>
      </w:r>
      <w:r w:rsidR="00F30BAE" w:rsidRP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</w:t>
      </w:r>
      <w:r w:rsid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ki</w:t>
      </w:r>
      <w:r w:rsidR="00F30BAE" w:rsidRP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F30B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Tezli Yüksek Lisans Programlarına yatay geçiş yapabilmektedir. </w:t>
      </w:r>
      <w:r w:rsidR="0022677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İlgili alanda Tezli Yüksek L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isans programı yok ise yatay geçiş yapılamamaktadır.</w:t>
      </w:r>
    </w:p>
    <w:p w:rsidR="005C20F6" w:rsidRPr="000B1598" w:rsidRDefault="005C20F6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Ders muafiyeti, kayıt sildirme ve benzeri durumlarda harç indirimi ve iadesi yapılmayacaktır.</w:t>
      </w:r>
    </w:p>
    <w:p w:rsidR="005C20F6" w:rsidRPr="000B1598" w:rsidRDefault="005C20F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Yaşanabilecek teknik sorunları göz önünde bulundurarak başvurunuzu son güne bırakmamanız yararınıza olacaktır.</w:t>
      </w:r>
    </w:p>
    <w:p w:rsidR="005C20F6" w:rsidRPr="000B1598" w:rsidRDefault="005C20F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Kesin kayıtta istenilen belgelerle birlikte </w:t>
      </w:r>
      <w:r w:rsidR="0031441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17.09.2018-28.09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.2018 tarihleri arasında Enstitümüze şahsen, yetkilendirdiğiniz kişi veya Posta/Kargo aracılığı ile yapılabilecektir.</w:t>
      </w:r>
    </w:p>
    <w:p w:rsidR="005C20F6" w:rsidRPr="000B1598" w:rsidRDefault="00672547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Posta y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oluyla yapılan başvurularda belgelerin asl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ının kesinlikle gönderilmemesi 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gerekmektedir. Belgelerin noter veya belgenin alındığı kurum tarafından aslı gibidir yaptırılması yeterlidir. Kimlik belgesinin fotokopisinin onaylı olmasına gerek yoktur. </w:t>
      </w:r>
    </w:p>
    <w:p w:rsidR="005C20F6" w:rsidRPr="000B1598" w:rsidRDefault="005C20F6" w:rsidP="005C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II. Öğretim Tezsiz Yüksek Lisans harç ücreti toplam 4.200 TL’dir. Harç ücretleri 3 eşit taksitte (1400x3) ödenecektir.</w:t>
      </w:r>
      <w:r w:rsidR="005A032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Ödeme planı ile ilgili ayrıntılar Enstitümüz web sayfasında ilan edilecektir.</w:t>
      </w:r>
    </w:p>
    <w:p w:rsidR="005C20F6" w:rsidRPr="000B1598" w:rsidRDefault="005C20F6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II. Öğretim Tezsiz Yüksek Lisans öğrenim süresi azami 1,5 yıldır (üç dönem).</w:t>
      </w:r>
    </w:p>
    <w:p w:rsidR="005C20F6" w:rsidRPr="000B1598" w:rsidRDefault="005C20F6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KESİN KAYIT SIRASINDA İSTEN</w:t>
      </w:r>
      <w:r w:rsidR="00F52C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İL</w:t>
      </w:r>
      <w:r w:rsidRPr="000B15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EN BELGELER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Kesin Kayıt Formu (Enstitümüz web sayfasından alınabilir),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Başvuru Otomasyonundan Alınan Çıktı,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Dekont,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Diploma ve Geçici Mezuniyet Belgesi Aslı ve Fotokopisi,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proofErr w:type="spellStart"/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Transkript</w:t>
      </w:r>
      <w:proofErr w:type="spellEnd"/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Aslı ve Fotokopisi,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Nüfus Cüzdanı Aslı ve Fotokopisi,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F52C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geçmiş Formu,</w:t>
      </w:r>
    </w:p>
    <w:p w:rsidR="005C20F6" w:rsidRPr="000B1598" w:rsidRDefault="0067254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- </w:t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Askerlik Durum Belgesi</w:t>
      </w:r>
    </w:p>
    <w:p w:rsidR="005C20F6" w:rsidRPr="000B1598" w:rsidRDefault="005C20F6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F22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Başvuru Adresi:</w:t>
      </w:r>
      <w:r w:rsidR="006F1B3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Karamanoğlu</w:t>
      </w:r>
      <w:proofErr w:type="spellEnd"/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Mehmetbey</w:t>
      </w:r>
      <w:proofErr w:type="spellEnd"/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Üniversitesi Sağlık Bilimleri Enstitüsü </w:t>
      </w:r>
    </w:p>
    <w:p w:rsidR="006F1B33" w:rsidRDefault="005C20F6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Kamil </w:t>
      </w:r>
      <w:proofErr w:type="spellStart"/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Özdağ</w:t>
      </w:r>
      <w:proofErr w:type="spellEnd"/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Fen Fakültesi Binası En Üst Katı – KARAMAN</w:t>
      </w:r>
    </w:p>
    <w:p w:rsidR="00B015A9" w:rsidRDefault="00B015A9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640EA" w:rsidRDefault="002640EA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71"/>
        <w:gridCol w:w="5171"/>
      </w:tblGrid>
      <w:tr w:rsidR="0057035B" w:rsidTr="00AB519C"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Başvuru tarihi: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6E044D" w:rsidRPr="006E044D" w:rsidRDefault="0057035B" w:rsidP="00A64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</w:t>
            </w:r>
            <w:r w:rsidR="00A646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8</w:t>
            </w: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.08.</w:t>
            </w:r>
            <w:r w:rsidRPr="005703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2018-12.09.2018 </w:t>
            </w:r>
          </w:p>
        </w:tc>
      </w:tr>
      <w:tr w:rsidR="0057035B" w:rsidTr="00AB519C"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Kesin Kayıt Kazanan Adayların İlanı: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14.09.2018 </w:t>
            </w:r>
          </w:p>
        </w:tc>
      </w:tr>
      <w:tr w:rsidR="0057035B" w:rsidTr="00AB519C"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Asıl Kazananların Kayıtları: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17.09.2018--28.09.2018</w:t>
            </w:r>
          </w:p>
        </w:tc>
      </w:tr>
      <w:tr w:rsidR="0057035B" w:rsidTr="00AB519C"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Yedek Kazananların Kayıtları: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01.10.2018 -12.10.2018</w:t>
            </w:r>
          </w:p>
        </w:tc>
      </w:tr>
      <w:tr w:rsidR="0057035B" w:rsidTr="00AB519C"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Derslerin Başlangıcı:</w:t>
            </w:r>
          </w:p>
        </w:tc>
        <w:tc>
          <w:tcPr>
            <w:tcW w:w="5171" w:type="dxa"/>
            <w:tcBorders>
              <w:top w:val="nil"/>
              <w:bottom w:val="nil"/>
            </w:tcBorders>
          </w:tcPr>
          <w:p w:rsidR="0057035B" w:rsidRPr="0057035B" w:rsidRDefault="0057035B" w:rsidP="005C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5703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12.11.2018 </w:t>
            </w:r>
          </w:p>
        </w:tc>
      </w:tr>
    </w:tbl>
    <w:p w:rsidR="005C20F6" w:rsidRDefault="00E47887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5C20F6"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BC0306" w:rsidRPr="000B1598" w:rsidRDefault="005C20F6" w:rsidP="005C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Not: Her türlü duy</w:t>
      </w:r>
      <w:r w:rsidR="00054C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uru Enstitümüzün Web sayfasında</w:t>
      </w:r>
      <w:r w:rsidRPr="000B15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yayınlanacaktır</w:t>
      </w:r>
      <w:r w:rsidR="001943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BC0306" w:rsidRPr="000B1598" w:rsidRDefault="00BC0306" w:rsidP="00D7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BC0306" w:rsidRPr="000B1598" w:rsidSect="00EA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7E5"/>
    <w:multiLevelType w:val="hybridMultilevel"/>
    <w:tmpl w:val="539C0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D4E3D"/>
    <w:multiLevelType w:val="hybridMultilevel"/>
    <w:tmpl w:val="72E650E6"/>
    <w:lvl w:ilvl="0" w:tplc="041F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66EC2CB0"/>
    <w:multiLevelType w:val="hybridMultilevel"/>
    <w:tmpl w:val="2DEAF3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84B"/>
    <w:rsid w:val="00000ADB"/>
    <w:rsid w:val="00054C85"/>
    <w:rsid w:val="000875E6"/>
    <w:rsid w:val="000B1598"/>
    <w:rsid w:val="00121EFC"/>
    <w:rsid w:val="001943F7"/>
    <w:rsid w:val="0022677E"/>
    <w:rsid w:val="002640EA"/>
    <w:rsid w:val="002D4FB6"/>
    <w:rsid w:val="00314414"/>
    <w:rsid w:val="003916D6"/>
    <w:rsid w:val="004552AA"/>
    <w:rsid w:val="004D596B"/>
    <w:rsid w:val="0057035B"/>
    <w:rsid w:val="005A032A"/>
    <w:rsid w:val="005A77CC"/>
    <w:rsid w:val="005C20F6"/>
    <w:rsid w:val="00652675"/>
    <w:rsid w:val="006563D8"/>
    <w:rsid w:val="00672547"/>
    <w:rsid w:val="006E044D"/>
    <w:rsid w:val="006F1B33"/>
    <w:rsid w:val="009C1C72"/>
    <w:rsid w:val="00A646E6"/>
    <w:rsid w:val="00AB519C"/>
    <w:rsid w:val="00B015A9"/>
    <w:rsid w:val="00B86B68"/>
    <w:rsid w:val="00BC0306"/>
    <w:rsid w:val="00BF2274"/>
    <w:rsid w:val="00CC613B"/>
    <w:rsid w:val="00D57692"/>
    <w:rsid w:val="00D7784B"/>
    <w:rsid w:val="00DB56C5"/>
    <w:rsid w:val="00E47887"/>
    <w:rsid w:val="00EA26E3"/>
    <w:rsid w:val="00EB4A19"/>
    <w:rsid w:val="00F30BAE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784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7784B"/>
    <w:rPr>
      <w:color w:val="0000FF"/>
      <w:u w:val="single"/>
    </w:rPr>
  </w:style>
  <w:style w:type="table" w:styleId="TabloKlavuzu">
    <w:name w:val="Table Grid"/>
    <w:basedOn w:val="NormalTablo"/>
    <w:uiPriority w:val="59"/>
    <w:rsid w:val="00570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s.kmu.edu.tr/oibs/ogrsis/basvuru_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dcterms:created xsi:type="dcterms:W3CDTF">2018-08-28T08:33:00Z</dcterms:created>
  <dcterms:modified xsi:type="dcterms:W3CDTF">2018-08-28T08:33:00Z</dcterms:modified>
</cp:coreProperties>
</file>