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C91B7" w14:textId="77777777" w:rsidR="00792FCC" w:rsidRDefault="00792FCC" w:rsidP="00C7138B">
      <w:pPr>
        <w:spacing w:after="0"/>
        <w:jc w:val="center"/>
        <w:rPr>
          <w:b/>
          <w:bCs/>
        </w:rPr>
      </w:pPr>
    </w:p>
    <w:p w14:paraId="22CD9843" w14:textId="77777777" w:rsidR="00792FCC" w:rsidRDefault="00792FCC" w:rsidP="00C7138B">
      <w:pPr>
        <w:spacing w:after="0"/>
        <w:jc w:val="center"/>
        <w:rPr>
          <w:b/>
          <w:bCs/>
        </w:rPr>
      </w:pPr>
    </w:p>
    <w:p w14:paraId="559E4283" w14:textId="5C6ED426" w:rsidR="0035372E" w:rsidRPr="0035372E" w:rsidRDefault="0035372E" w:rsidP="00C7138B">
      <w:pPr>
        <w:spacing w:after="0"/>
        <w:jc w:val="center"/>
        <w:rPr>
          <w:b/>
          <w:bCs/>
        </w:rPr>
      </w:pPr>
      <w:r w:rsidRPr="0035372E">
        <w:rPr>
          <w:b/>
          <w:bCs/>
        </w:rPr>
        <w:t>Karamanoğlu Mehmetbey Üniversitesi</w:t>
      </w:r>
    </w:p>
    <w:p w14:paraId="16B7882B" w14:textId="2AFE5B3C" w:rsidR="0035372E" w:rsidRPr="0035372E" w:rsidRDefault="0035372E" w:rsidP="00C7138B">
      <w:pPr>
        <w:spacing w:after="0"/>
        <w:jc w:val="center"/>
        <w:rPr>
          <w:b/>
          <w:bCs/>
        </w:rPr>
      </w:pPr>
      <w:r w:rsidRPr="0035372E">
        <w:br/>
      </w:r>
      <w:r w:rsidRPr="0035372E">
        <w:rPr>
          <w:b/>
          <w:bCs/>
        </w:rPr>
        <w:t>GÖREVDE YÜKSELME VE ÜNVAN DEĞİŞİKLİĞİ YAZILI SINAVI</w:t>
      </w:r>
    </w:p>
    <w:p w14:paraId="19EFA4C7" w14:textId="77777777" w:rsidR="0035372E" w:rsidRPr="0035372E" w:rsidRDefault="0035372E" w:rsidP="00C7138B">
      <w:pPr>
        <w:spacing w:after="0"/>
        <w:jc w:val="center"/>
      </w:pPr>
    </w:p>
    <w:p w14:paraId="199120E4" w14:textId="77777777" w:rsidR="0035372E" w:rsidRDefault="0035372E" w:rsidP="00C7138B">
      <w:pPr>
        <w:spacing w:after="0"/>
        <w:jc w:val="center"/>
        <w:rPr>
          <w:b/>
          <w:bCs/>
        </w:rPr>
      </w:pPr>
      <w:r w:rsidRPr="0035372E">
        <w:rPr>
          <w:b/>
          <w:bCs/>
        </w:rPr>
        <w:t>GENEL BAŞVURU SÜRECİ</w:t>
      </w:r>
    </w:p>
    <w:p w14:paraId="2DE063A5" w14:textId="77777777" w:rsidR="00455188" w:rsidRPr="0035372E" w:rsidRDefault="00455188" w:rsidP="00EF57F7">
      <w:pPr>
        <w:spacing w:after="0"/>
        <w:jc w:val="both"/>
        <w:rPr>
          <w:b/>
          <w:bCs/>
        </w:rPr>
      </w:pPr>
    </w:p>
    <w:p w14:paraId="6FA77FF3" w14:textId="2C46CF3E" w:rsidR="0035372E" w:rsidRPr="0035372E" w:rsidRDefault="0035372E" w:rsidP="00EF57F7">
      <w:pPr>
        <w:numPr>
          <w:ilvl w:val="0"/>
          <w:numId w:val="1"/>
        </w:numPr>
        <w:spacing w:after="0"/>
        <w:jc w:val="both"/>
      </w:pPr>
      <w:r w:rsidRPr="0035372E">
        <w:t>Adaylar 'Kamu Kurum ve Kuruluşlarında Görevde Yükselme ve Ünvan Değişikliği Esaslarına Dair Genel Yönetmelik' ve 'Yükseköğretim Üst Kuruluşları ile Yükseköğretim Kurumları Personeli Görevde Yükselme ve Ünvan Değişikliği Yönetmeliği' çerçevesinde ve ilgili mevzuat hükümleri doğrultusunda Karamanoğlu Mehmetbey Üniversitesi'nin ilan etmiş olduğu Görevde Yükselme ve Ünvan Değişikliğine tabi kadrolara sınav takviminde belirtilen tarih ve süre içerisinde Karamanoğlu Mehmetbey Üniversitesi'ne ön başvurularını yapacaklardır.</w:t>
      </w:r>
      <w:r w:rsidR="00736BE8">
        <w:t xml:space="preserve"> Ön başvuru</w:t>
      </w:r>
      <w:r w:rsidR="006435BC">
        <w:t>lar</w:t>
      </w:r>
      <w:r w:rsidR="00736BE8">
        <w:t>, ekte sunulan dilekçe ve başvuru formu usulüne uygun olarak doldurulup Karamanoğlu Mehmetbey Üniversitesi Personel Daire Başkanlığına şahsen yapılacaktır.</w:t>
      </w:r>
    </w:p>
    <w:p w14:paraId="07E4852B" w14:textId="77777777" w:rsidR="0035372E" w:rsidRPr="0035372E" w:rsidRDefault="0035372E" w:rsidP="00EF57F7">
      <w:pPr>
        <w:numPr>
          <w:ilvl w:val="0"/>
          <w:numId w:val="1"/>
        </w:numPr>
        <w:spacing w:after="0"/>
        <w:jc w:val="both"/>
      </w:pPr>
      <w:r w:rsidRPr="0035372E">
        <w:t>Karamanoğlu Mehmetbey Üniversitesi tarafından ön başvurular incelenerek Görevde Yükselme ve Ünvan Değişikliği Yazılı Sınavı'na başvurusu kabul edilen adaylar ilgili üniversitenin web sayfasında ilan edilecektir.</w:t>
      </w:r>
    </w:p>
    <w:p w14:paraId="64D567B5" w14:textId="77777777" w:rsidR="0035372E" w:rsidRPr="0035372E" w:rsidRDefault="0035372E" w:rsidP="00EF57F7">
      <w:pPr>
        <w:numPr>
          <w:ilvl w:val="0"/>
          <w:numId w:val="1"/>
        </w:numPr>
        <w:spacing w:after="0"/>
        <w:jc w:val="both"/>
      </w:pPr>
      <w:r w:rsidRPr="0035372E">
        <w:t>Adaylar, aday listesine ilişkin itirazlarını Karamanoğlu Mehmetbey Üniversitesi'ne yapacaklardır.</w:t>
      </w:r>
    </w:p>
    <w:p w14:paraId="69F88795" w14:textId="77777777" w:rsidR="0035372E" w:rsidRPr="0035372E" w:rsidRDefault="0035372E" w:rsidP="00EF57F7">
      <w:pPr>
        <w:numPr>
          <w:ilvl w:val="0"/>
          <w:numId w:val="1"/>
        </w:numPr>
        <w:spacing w:after="0"/>
        <w:jc w:val="both"/>
      </w:pPr>
      <w:r w:rsidRPr="0035372E">
        <w:t>Aday listelerine yapılan itirazlar kurumları tarafından karara bağlanacak ve kesin listeler Karamanoğlu Mehmetbey Üniversitesi tarafından ilan edilecektir.</w:t>
      </w:r>
    </w:p>
    <w:p w14:paraId="7E76507E" w14:textId="77777777" w:rsidR="0035372E" w:rsidRPr="0035372E" w:rsidRDefault="0035372E" w:rsidP="00EF57F7">
      <w:pPr>
        <w:numPr>
          <w:ilvl w:val="0"/>
          <w:numId w:val="1"/>
        </w:numPr>
        <w:spacing w:after="0"/>
        <w:jc w:val="both"/>
      </w:pPr>
      <w:r w:rsidRPr="0035372E">
        <w:t>Karamanoğlu Mehmetbey Üniversitesi'nin ilan etmiş olduğu kesinleşmiş listede yer alan adaylar </w:t>
      </w:r>
      <w:hyperlink r:id="rId5" w:history="1">
        <w:r w:rsidRPr="0035372E">
          <w:rPr>
            <w:rStyle w:val="Kpr"/>
          </w:rPr>
          <w:t>http://gys.ktu.edu.tr/</w:t>
        </w:r>
      </w:hyperlink>
      <w:r w:rsidRPr="0035372E">
        <w:t> web adresi üzerinden KTÜ UZEM sınav sistemine giriş yaparak kayıt işlemlerini gerçekleştirmiş olacaklardır.</w:t>
      </w:r>
    </w:p>
    <w:p w14:paraId="1BFAEB29" w14:textId="77777777" w:rsidR="0035372E" w:rsidRPr="0035372E" w:rsidRDefault="0035372E" w:rsidP="00EF57F7">
      <w:pPr>
        <w:numPr>
          <w:ilvl w:val="0"/>
          <w:numId w:val="1"/>
        </w:numPr>
        <w:spacing w:after="0"/>
        <w:jc w:val="both"/>
      </w:pPr>
      <w:r w:rsidRPr="0035372E">
        <w:t>Online başvuru sistemi üzerinden kayıt işlemlerini tamamlayan adaylar sınav giriş belgesini alarak Görevde Yükselme ve Ünvan Değişikliği Yazılı Sınavına girmeye hak kazanacaklardır.</w:t>
      </w:r>
    </w:p>
    <w:p w14:paraId="041C4144" w14:textId="77777777" w:rsidR="0035372E" w:rsidRPr="0035372E" w:rsidRDefault="0035372E" w:rsidP="00EF57F7">
      <w:pPr>
        <w:numPr>
          <w:ilvl w:val="0"/>
          <w:numId w:val="1"/>
        </w:numPr>
        <w:spacing w:after="0"/>
        <w:jc w:val="both"/>
      </w:pPr>
      <w:r w:rsidRPr="0035372E">
        <w:t>Yazılı sınav 13 Aralık 2025 Cumartesi Günü Saat 10'da gerçekleştirilecektir.</w:t>
      </w:r>
    </w:p>
    <w:p w14:paraId="4B00781D" w14:textId="77777777" w:rsidR="0035372E" w:rsidRPr="0035372E" w:rsidRDefault="0035372E" w:rsidP="00EF57F7">
      <w:pPr>
        <w:numPr>
          <w:ilvl w:val="0"/>
          <w:numId w:val="1"/>
        </w:numPr>
        <w:spacing w:after="0"/>
        <w:jc w:val="both"/>
      </w:pPr>
      <w:r w:rsidRPr="0035372E">
        <w:t>Yazılı sınavın değerlendirilmesi yapılarak sonuçlar 19 Aralık 2025 Cuma </w:t>
      </w:r>
      <w:hyperlink r:id="rId6" w:history="1">
        <w:r w:rsidRPr="0035372E">
          <w:rPr>
            <w:rStyle w:val="Kpr"/>
          </w:rPr>
          <w:t>http://gys.ktu.edu.tr/</w:t>
        </w:r>
      </w:hyperlink>
      <w:r w:rsidRPr="0035372E">
        <w:t> web sitesinde ilan edilecektir.</w:t>
      </w:r>
    </w:p>
    <w:p w14:paraId="6C0CC307" w14:textId="77777777" w:rsidR="0035372E" w:rsidRPr="0035372E" w:rsidRDefault="0035372E" w:rsidP="00EF57F7">
      <w:pPr>
        <w:numPr>
          <w:ilvl w:val="0"/>
          <w:numId w:val="1"/>
        </w:numPr>
        <w:spacing w:after="0"/>
        <w:jc w:val="both"/>
      </w:pPr>
      <w:r w:rsidRPr="0035372E">
        <w:t>Yazılı sınav sonuçlarına itirazlar sınav takviminde belirtilen süre içerisinde Karamanoğlu Mehmetbey Üniversitesi Sınav Kurulu’na yapılacaktır.</w:t>
      </w:r>
    </w:p>
    <w:p w14:paraId="40A2E339" w14:textId="77777777" w:rsidR="0035372E" w:rsidRPr="0035372E" w:rsidRDefault="0035372E" w:rsidP="00EF57F7">
      <w:pPr>
        <w:numPr>
          <w:ilvl w:val="0"/>
          <w:numId w:val="1"/>
        </w:numPr>
        <w:spacing w:after="0"/>
        <w:jc w:val="both"/>
      </w:pPr>
      <w:r w:rsidRPr="0035372E">
        <w:t>İtirazlar Karamanoğlu Mehmetbey Üniversitesi Sınav Kurulunca KTÜ UZEM'e gönderilecek olup KTÜ UZEM Sınav Koordinasyon Kurulu tarafından itirazlar incelenip karara bağlandıktan sonra kesinleşen sonuçlar sınav takviminde belirtilen süre içerisinde </w:t>
      </w:r>
      <w:hyperlink r:id="rId7" w:history="1">
        <w:r w:rsidRPr="0035372E">
          <w:rPr>
            <w:rStyle w:val="Kpr"/>
          </w:rPr>
          <w:t>http://gys.ktu.edu.tr/</w:t>
        </w:r>
      </w:hyperlink>
      <w:r w:rsidRPr="0035372E">
        <w:t> adresinden yayınlanacak ve Karamanoğlu Mehmetbey Üniversitesi'ne yazılı ve elektronik ortamda bildirimi yapılarak Görevde Yükselme ve Ünvan Değişikliği Yazılı Sınav süreci tamamlanmış olacaktır.</w:t>
      </w:r>
    </w:p>
    <w:p w14:paraId="43F3C8F7" w14:textId="77777777" w:rsidR="0035372E" w:rsidRPr="0035372E" w:rsidRDefault="0035372E" w:rsidP="00EF57F7">
      <w:pPr>
        <w:numPr>
          <w:ilvl w:val="0"/>
          <w:numId w:val="1"/>
        </w:numPr>
        <w:spacing w:after="0"/>
        <w:jc w:val="both"/>
      </w:pPr>
      <w:r w:rsidRPr="0035372E">
        <w:t>Bu aşamadan sonra yapılacak olan sözlü/mülakat, genel değerlendirme, kadro ve Ünvanların adaylara dağıtımı gibi süreçlerle ilgili tüm yetki ve sorumluluk Karamanoğlu Mehmetbey Üniversitesi'ne ait olacaktır.</w:t>
      </w:r>
    </w:p>
    <w:p w14:paraId="214D7D92" w14:textId="77777777" w:rsidR="00792FCC" w:rsidRDefault="00792FCC" w:rsidP="00C7138B">
      <w:pPr>
        <w:jc w:val="center"/>
        <w:rPr>
          <w:b/>
          <w:bCs/>
        </w:rPr>
      </w:pPr>
    </w:p>
    <w:p w14:paraId="5B03B7D9" w14:textId="77777777" w:rsidR="00792FCC" w:rsidRDefault="00792FCC" w:rsidP="00C7138B">
      <w:pPr>
        <w:jc w:val="center"/>
        <w:rPr>
          <w:b/>
          <w:bCs/>
        </w:rPr>
      </w:pPr>
    </w:p>
    <w:p w14:paraId="7A717B9A" w14:textId="44570FBE" w:rsidR="0035372E" w:rsidRPr="0035372E" w:rsidRDefault="0035372E" w:rsidP="00C7138B">
      <w:pPr>
        <w:jc w:val="center"/>
        <w:rPr>
          <w:b/>
          <w:bCs/>
        </w:rPr>
      </w:pPr>
      <w:r w:rsidRPr="0035372E">
        <w:rPr>
          <w:b/>
          <w:bCs/>
        </w:rPr>
        <w:t>GÖREVDE YÜKSELME VE ÜNVAN DEĞİŞİKLİĞİ YAZILI SINAV KURALLARI:</w:t>
      </w:r>
    </w:p>
    <w:p w14:paraId="6E9FB4E9" w14:textId="77777777" w:rsidR="0035372E" w:rsidRPr="0035372E" w:rsidRDefault="0035372E" w:rsidP="00EF57F7">
      <w:pPr>
        <w:jc w:val="both"/>
      </w:pPr>
      <w:r w:rsidRPr="0035372E">
        <w:t>Karadeniz Teknik Üniversitesi ile Karamanoğlu Mehmetbey Üniversitesi arasında gerçekleştirilecek Görevde Yükselme ve Ünvan Değişikliği Yazılı Sınav Hizmeti Protokolü kapsamında Karadeniz Teknik Üniversitesi Uzaktan Eğitim Uygulama ve Araştırma Merkezi’nin koordinasyonunda yapılacak olan yazılı sınavda aşağıdaki sınav kuralları geçerli olacaktır.</w:t>
      </w:r>
    </w:p>
    <w:p w14:paraId="7FEC331F" w14:textId="77777777" w:rsidR="0035372E" w:rsidRPr="0035372E" w:rsidRDefault="0035372E" w:rsidP="0035372E">
      <w:pPr>
        <w:rPr>
          <w:b/>
          <w:bCs/>
        </w:rPr>
      </w:pPr>
      <w:r w:rsidRPr="0035372E">
        <w:rPr>
          <w:b/>
          <w:bCs/>
        </w:rPr>
        <w:lastRenderedPageBreak/>
        <w:t>Yazılı Sınav ile İlgili Bilgiler</w:t>
      </w:r>
    </w:p>
    <w:p w14:paraId="23721C6E" w14:textId="77777777" w:rsidR="0035372E" w:rsidRPr="0035372E" w:rsidRDefault="0035372E" w:rsidP="005B3CDD">
      <w:pPr>
        <w:numPr>
          <w:ilvl w:val="0"/>
          <w:numId w:val="2"/>
        </w:numPr>
        <w:spacing w:after="0"/>
      </w:pPr>
      <w:r w:rsidRPr="0035372E">
        <w:t>Yazılı sınav, çoktan seçmeli test şeklinde yapılacaktır.</w:t>
      </w:r>
    </w:p>
    <w:p w14:paraId="6BB97EA7" w14:textId="77777777" w:rsidR="0035372E" w:rsidRPr="0035372E" w:rsidRDefault="0035372E" w:rsidP="005B3CDD">
      <w:pPr>
        <w:numPr>
          <w:ilvl w:val="0"/>
          <w:numId w:val="2"/>
        </w:numPr>
        <w:spacing w:after="0"/>
      </w:pPr>
      <w:r w:rsidRPr="0035372E">
        <w:t>Adaylara Görevde Yükselme ve Ünvan Değişikliği Yazılı Sınavı için 50 adet soru sorulacaktır.</w:t>
      </w:r>
    </w:p>
    <w:p w14:paraId="463CAC93" w14:textId="77777777" w:rsidR="0035372E" w:rsidRPr="0035372E" w:rsidRDefault="0035372E" w:rsidP="005B3CDD">
      <w:pPr>
        <w:numPr>
          <w:ilvl w:val="0"/>
          <w:numId w:val="2"/>
        </w:numPr>
        <w:spacing w:after="0"/>
      </w:pPr>
      <w:r w:rsidRPr="0035372E">
        <w:t>Sorular 1 doğru ve 4 yanlış cevap olmak üzere toplamda 5 seçenekli olarak sorulacaktır.</w:t>
      </w:r>
    </w:p>
    <w:p w14:paraId="20B5706D" w14:textId="77777777" w:rsidR="0035372E" w:rsidRPr="0035372E" w:rsidRDefault="0035372E" w:rsidP="005B3CDD">
      <w:pPr>
        <w:numPr>
          <w:ilvl w:val="0"/>
          <w:numId w:val="2"/>
        </w:numPr>
        <w:spacing w:after="0"/>
      </w:pPr>
      <w:r w:rsidRPr="0035372E">
        <w:t>Adaylara Görevde Yükselme ve Ünvan Değişikliği Yazılı Sınavı için 75 dakika cevaplama süresi verilecektir.</w:t>
      </w:r>
    </w:p>
    <w:p w14:paraId="6BA6C416" w14:textId="77777777" w:rsidR="0035372E" w:rsidRPr="0035372E" w:rsidRDefault="0035372E" w:rsidP="00C7138B">
      <w:pPr>
        <w:jc w:val="center"/>
        <w:rPr>
          <w:b/>
          <w:bCs/>
        </w:rPr>
      </w:pPr>
      <w:r w:rsidRPr="0035372E">
        <w:rPr>
          <w:b/>
          <w:bCs/>
        </w:rPr>
        <w:t>Sınav Kuralları İle İlgili Bilgiler</w:t>
      </w:r>
    </w:p>
    <w:p w14:paraId="77BD6C8F" w14:textId="77777777" w:rsidR="0035372E" w:rsidRPr="0035372E" w:rsidRDefault="0035372E" w:rsidP="00EF57F7">
      <w:pPr>
        <w:numPr>
          <w:ilvl w:val="0"/>
          <w:numId w:val="3"/>
        </w:numPr>
        <w:spacing w:after="0"/>
        <w:jc w:val="both"/>
      </w:pPr>
      <w:r w:rsidRPr="0035372E">
        <w:t>Adayların, sınav başlamadan en az 15 dakika önce, önceden belirlenmiş sınav salonunda hazır bulunmaları gerekir. Sınav başlama saatinin 15’inci dakikasından sonra salona gelen adaylar sınava alınmayacaktır. Oturma düzeninin sağlanmasında gözetmenler yetkili ve sorumludurlar. Yanlış sınava veya belirlenmiş olan sınıf dışında başka bir yerde sınava girmek adayın sınavının geçersiz sayılmasına sebep olacaktır.</w:t>
      </w:r>
    </w:p>
    <w:p w14:paraId="38FAB1CC" w14:textId="77777777" w:rsidR="0035372E" w:rsidRPr="0035372E" w:rsidRDefault="0035372E" w:rsidP="00EF57F7">
      <w:pPr>
        <w:numPr>
          <w:ilvl w:val="0"/>
          <w:numId w:val="3"/>
        </w:numPr>
        <w:spacing w:after="0"/>
        <w:jc w:val="both"/>
      </w:pPr>
      <w:r w:rsidRPr="0035372E">
        <w:t>Aday; sınav kâğıdına, adını, soyadını ve istenen diğer bilgileri sınavın başlangıcında yazmak ve sınav kâğıdını imzalamak zorundadır.</w:t>
      </w:r>
    </w:p>
    <w:p w14:paraId="04839EBA" w14:textId="77777777" w:rsidR="0035372E" w:rsidRPr="0035372E" w:rsidRDefault="0035372E" w:rsidP="00EF57F7">
      <w:pPr>
        <w:numPr>
          <w:ilvl w:val="0"/>
          <w:numId w:val="3"/>
        </w:numPr>
        <w:spacing w:after="0"/>
        <w:jc w:val="both"/>
      </w:pPr>
      <w:r w:rsidRPr="0035372E">
        <w:t>Adaylar, sınavlarda sınav giriş belgelerini ve kimlik kartlarını yanlarında bulundurmak ve sınav süresince masa üzerinde, gözetmenin kolayca görebileceği şekilde tutmak zorundadırlar. Kimlik beyan etmeyen ve sınav giriş belgesi olmayan aday sınava alınmayacaktır.</w:t>
      </w:r>
    </w:p>
    <w:p w14:paraId="486D0137" w14:textId="77777777" w:rsidR="0035372E" w:rsidRPr="0035372E" w:rsidRDefault="0035372E" w:rsidP="00EF57F7">
      <w:pPr>
        <w:numPr>
          <w:ilvl w:val="0"/>
          <w:numId w:val="3"/>
        </w:numPr>
        <w:spacing w:after="0"/>
        <w:jc w:val="both"/>
      </w:pPr>
      <w:r w:rsidRPr="0035372E">
        <w:t>Sınav sürecince gözetmenlere, sorularda olabilecek baskı veya yazım hataları dışında soru sorulamayacaktır.</w:t>
      </w:r>
    </w:p>
    <w:p w14:paraId="18D464F0" w14:textId="77777777" w:rsidR="0035372E" w:rsidRPr="0035372E" w:rsidRDefault="0035372E" w:rsidP="00EF57F7">
      <w:pPr>
        <w:numPr>
          <w:ilvl w:val="0"/>
          <w:numId w:val="3"/>
        </w:numPr>
        <w:spacing w:after="0"/>
        <w:jc w:val="both"/>
      </w:pPr>
      <w:r w:rsidRPr="0035372E">
        <w:t>Sınav süresince su içilebilir; ancak, yiyecek ve diğer içeceklerin tüketilmesi yasaktır.</w:t>
      </w:r>
    </w:p>
    <w:p w14:paraId="27310961" w14:textId="77777777" w:rsidR="0035372E" w:rsidRPr="0035372E" w:rsidRDefault="0035372E" w:rsidP="00EF57F7">
      <w:pPr>
        <w:numPr>
          <w:ilvl w:val="0"/>
          <w:numId w:val="3"/>
        </w:numPr>
        <w:spacing w:after="0"/>
        <w:jc w:val="both"/>
      </w:pPr>
      <w:r w:rsidRPr="0035372E">
        <w:t>Sınav kâğıdına ismini yazmayan ve/veya yoklama tutanağına imza atmayan adayların sınavı geçersiz sayılacaktır.</w:t>
      </w:r>
    </w:p>
    <w:p w14:paraId="1F419EF0" w14:textId="77777777" w:rsidR="0035372E" w:rsidRPr="0035372E" w:rsidRDefault="0035372E" w:rsidP="00EF57F7">
      <w:pPr>
        <w:numPr>
          <w:ilvl w:val="0"/>
          <w:numId w:val="3"/>
        </w:numPr>
        <w:spacing w:after="0"/>
        <w:jc w:val="both"/>
      </w:pPr>
      <w:r w:rsidRPr="0035372E">
        <w:t>Sınav salonunda görevli bulunan gözetmenler sınav kurallarını, düzenini ve işleyişini bozan, sınavın yapılmasını uzun veya kısa süre engelleyen, sınav görevlilerine hakaret eden, sınav salonunu kendilerine duyurulan süreden önce terk eden, sınav görevlilerinin sınavla ilgili düzenlemelerini reddeden adayları bir tutanakla haklarında işlem yapılmak üzere idareye bildireceklerdir.</w:t>
      </w:r>
    </w:p>
    <w:p w14:paraId="337B28B7" w14:textId="77777777" w:rsidR="0035372E" w:rsidRPr="0035372E" w:rsidRDefault="0035372E" w:rsidP="00EF57F7">
      <w:pPr>
        <w:numPr>
          <w:ilvl w:val="0"/>
          <w:numId w:val="3"/>
        </w:numPr>
        <w:spacing w:after="0"/>
        <w:jc w:val="both"/>
      </w:pPr>
      <w:r w:rsidRPr="0035372E">
        <w:t>Adayların sınav süresince konuşmaları, birbirlerinden kalem, silgi ve benzeri malzeme istemeleri yasaktır. Gözetmenler, bu tür hareketleri kopya çekmeye veya vermeye girişim olarak değerlendirecekler ve işlem yapacaklardır.</w:t>
      </w:r>
    </w:p>
    <w:p w14:paraId="16D5D1EB" w14:textId="77777777" w:rsidR="0035372E" w:rsidRPr="0035372E" w:rsidRDefault="0035372E" w:rsidP="00EF57F7">
      <w:pPr>
        <w:numPr>
          <w:ilvl w:val="0"/>
          <w:numId w:val="3"/>
        </w:numPr>
        <w:spacing w:after="0"/>
        <w:jc w:val="both"/>
      </w:pPr>
      <w:r w:rsidRPr="0035372E">
        <w:t>Sınav süresince adayların, düzgün oturmaları ve çevreye bakmamaları gerekir. Sınav salonunda bulunan gözetmenler bu konuda adayları uyarabilirler. Uyarılar dikkate alınmadığında kopya işlemi yapılacaktır.</w:t>
      </w:r>
    </w:p>
    <w:p w14:paraId="23E2EB41" w14:textId="77777777" w:rsidR="0035372E" w:rsidRPr="0035372E" w:rsidRDefault="0035372E" w:rsidP="00EF57F7">
      <w:pPr>
        <w:numPr>
          <w:ilvl w:val="0"/>
          <w:numId w:val="3"/>
        </w:numPr>
        <w:spacing w:after="0"/>
        <w:jc w:val="both"/>
      </w:pPr>
      <w:r w:rsidRPr="0035372E">
        <w:t>Cevaplama işlemini erken tamamlamış olsalar bile, adaylar sınavın ilk 30 dakikası ve son 15 dakikası içinde sınav salonundan dışarı çıkarılmayacaktır.</w:t>
      </w:r>
    </w:p>
    <w:p w14:paraId="5367F002" w14:textId="77777777" w:rsidR="0035372E" w:rsidRPr="0035372E" w:rsidRDefault="0035372E" w:rsidP="00EF57F7">
      <w:pPr>
        <w:numPr>
          <w:ilvl w:val="0"/>
          <w:numId w:val="3"/>
        </w:numPr>
        <w:spacing w:after="0"/>
        <w:jc w:val="both"/>
      </w:pPr>
      <w:r w:rsidRPr="0035372E">
        <w:t>Sınav süresince adayların tuvalet vb. ihtiyaçlarını gidermek için sınav salonundan çıkmaları kesinlikle yasaktır. Sınav salonundan her ne sebeple olursa olsun dışarı çıkan bir aday tekrar sınav salonuna alınmayacaktır.</w:t>
      </w:r>
    </w:p>
    <w:p w14:paraId="556F5CEF" w14:textId="77777777" w:rsidR="0035372E" w:rsidRPr="0035372E" w:rsidRDefault="0035372E" w:rsidP="00EF57F7">
      <w:pPr>
        <w:numPr>
          <w:ilvl w:val="0"/>
          <w:numId w:val="3"/>
        </w:numPr>
        <w:spacing w:after="0"/>
        <w:jc w:val="both"/>
      </w:pPr>
      <w:r w:rsidRPr="0035372E">
        <w:t>Adayların sınava çağrı cihazı, cep telefonu, telsiz, radyo vb. haberleşme araçlarıyla, cep bilgisayarı, hesap makinesi, saat fonksiyonu dışında fonksiyonu bulunan saat, akıllı saat vb. her türlü bilgisayar özelliği bulunan cihazlarla, silah vb. teçhizatla girmeleri yasaktır.</w:t>
      </w:r>
    </w:p>
    <w:p w14:paraId="2C4D1F5B" w14:textId="77777777" w:rsidR="0035372E" w:rsidRPr="0035372E" w:rsidRDefault="0035372E" w:rsidP="00EF57F7">
      <w:pPr>
        <w:numPr>
          <w:ilvl w:val="0"/>
          <w:numId w:val="3"/>
        </w:numPr>
        <w:spacing w:after="0"/>
        <w:jc w:val="both"/>
      </w:pPr>
      <w:r w:rsidRPr="0035372E">
        <w:t>Sınavın bitiminde her adayın kullandığı soru kitapçığı, cevap kâğıdı ile sınava giriş belgesi salondaki görevliler tarafından toplanacaktır.</w:t>
      </w:r>
    </w:p>
    <w:p w14:paraId="25B8BA6E" w14:textId="77777777" w:rsidR="0035372E" w:rsidRDefault="0035372E" w:rsidP="00EF57F7">
      <w:pPr>
        <w:numPr>
          <w:ilvl w:val="0"/>
          <w:numId w:val="3"/>
        </w:numPr>
        <w:spacing w:after="0"/>
        <w:jc w:val="both"/>
      </w:pPr>
      <w:r w:rsidRPr="0035372E">
        <w:t>Herhangi bir şekilde sınav salonu dışında soru ve soru kitapçıklarını çıkarma teşebbüsü tespit edilenler hakkında idari işlem yapılacaktır.</w:t>
      </w:r>
    </w:p>
    <w:p w14:paraId="00447066" w14:textId="77777777" w:rsidR="00EF57F7" w:rsidRPr="0035372E" w:rsidRDefault="00EF57F7" w:rsidP="00EF57F7">
      <w:pPr>
        <w:spacing w:after="0"/>
        <w:ind w:left="720"/>
        <w:jc w:val="both"/>
      </w:pPr>
    </w:p>
    <w:p w14:paraId="03CD07B9" w14:textId="77777777" w:rsidR="00E3263A" w:rsidRDefault="00E3263A" w:rsidP="00C7138B">
      <w:pPr>
        <w:jc w:val="center"/>
        <w:rPr>
          <w:b/>
          <w:bCs/>
        </w:rPr>
      </w:pPr>
    </w:p>
    <w:p w14:paraId="7852B6D6" w14:textId="77777777" w:rsidR="00792FCC" w:rsidRDefault="00792FCC" w:rsidP="00C7138B">
      <w:pPr>
        <w:jc w:val="center"/>
        <w:rPr>
          <w:b/>
          <w:bCs/>
        </w:rPr>
      </w:pPr>
    </w:p>
    <w:p w14:paraId="3AD4D5AB" w14:textId="38B0F924" w:rsidR="0035372E" w:rsidRPr="0035372E" w:rsidRDefault="0035372E" w:rsidP="00C7138B">
      <w:pPr>
        <w:jc w:val="center"/>
        <w:rPr>
          <w:b/>
          <w:bCs/>
        </w:rPr>
      </w:pPr>
      <w:r w:rsidRPr="0035372E">
        <w:rPr>
          <w:b/>
          <w:bCs/>
        </w:rPr>
        <w:lastRenderedPageBreak/>
        <w:t>SINAV YAPILACAK KADRO BİLGİLERİ</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60"/>
        <w:gridCol w:w="1418"/>
        <w:gridCol w:w="2321"/>
        <w:gridCol w:w="1231"/>
        <w:gridCol w:w="1597"/>
        <w:gridCol w:w="1221"/>
      </w:tblGrid>
      <w:tr w:rsidR="00E3263A" w:rsidRPr="0035372E" w14:paraId="257D70C4" w14:textId="77777777" w:rsidTr="00D6312E">
        <w:tc>
          <w:tcPr>
            <w:tcW w:w="2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215D472" w14:textId="77777777" w:rsidR="00E3263A" w:rsidRPr="0035372E" w:rsidRDefault="00E3263A" w:rsidP="00455188">
            <w:pPr>
              <w:jc w:val="center"/>
            </w:pPr>
            <w:r w:rsidRPr="0035372E">
              <w:rPr>
                <w:b/>
                <w:bCs/>
              </w:rPr>
              <w:t>Ünvan</w:t>
            </w:r>
          </w:p>
        </w:tc>
        <w:tc>
          <w:tcPr>
            <w:tcW w:w="1418" w:type="dxa"/>
            <w:tcBorders>
              <w:top w:val="outset" w:sz="6" w:space="0" w:color="auto"/>
              <w:left w:val="outset" w:sz="6" w:space="0" w:color="auto"/>
              <w:bottom w:val="outset" w:sz="6" w:space="0" w:color="auto"/>
              <w:right w:val="outset" w:sz="6" w:space="0" w:color="auto"/>
            </w:tcBorders>
          </w:tcPr>
          <w:p w14:paraId="46065393" w14:textId="3555CEEA" w:rsidR="00E3263A" w:rsidRDefault="00E3263A" w:rsidP="00455188">
            <w:pPr>
              <w:jc w:val="center"/>
              <w:rPr>
                <w:b/>
                <w:bCs/>
              </w:rPr>
            </w:pPr>
            <w:r>
              <w:rPr>
                <w:b/>
                <w:bCs/>
              </w:rPr>
              <w:t>Kadro Derece</w:t>
            </w:r>
          </w:p>
        </w:tc>
        <w:tc>
          <w:tcPr>
            <w:tcW w:w="2321" w:type="dxa"/>
            <w:tcBorders>
              <w:top w:val="outset" w:sz="6" w:space="0" w:color="auto"/>
              <w:left w:val="outset" w:sz="6" w:space="0" w:color="auto"/>
              <w:bottom w:val="outset" w:sz="6" w:space="0" w:color="auto"/>
              <w:right w:val="outset" w:sz="6" w:space="0" w:color="auto"/>
            </w:tcBorders>
          </w:tcPr>
          <w:p w14:paraId="1DE851A8" w14:textId="0E23380C" w:rsidR="00E3263A" w:rsidRDefault="003A0AEA" w:rsidP="003A0AEA">
            <w:pPr>
              <w:jc w:val="center"/>
              <w:rPr>
                <w:b/>
                <w:bCs/>
              </w:rPr>
            </w:pPr>
            <w:r>
              <w:rPr>
                <w:b/>
                <w:bCs/>
              </w:rPr>
              <w:t>Kadro Birimi</w:t>
            </w:r>
          </w:p>
        </w:tc>
        <w:tc>
          <w:tcPr>
            <w:tcW w:w="1231" w:type="dxa"/>
            <w:tcBorders>
              <w:top w:val="outset" w:sz="6" w:space="0" w:color="auto"/>
              <w:left w:val="outset" w:sz="6" w:space="0" w:color="auto"/>
              <w:bottom w:val="outset" w:sz="6" w:space="0" w:color="auto"/>
              <w:right w:val="outset" w:sz="6" w:space="0" w:color="auto"/>
            </w:tcBorders>
          </w:tcPr>
          <w:p w14:paraId="769021DB" w14:textId="5C0744D4" w:rsidR="00E3263A" w:rsidRPr="0035372E" w:rsidRDefault="00E3263A" w:rsidP="00455188">
            <w:pPr>
              <w:jc w:val="center"/>
              <w:rPr>
                <w:b/>
                <w:bCs/>
              </w:rPr>
            </w:pPr>
            <w:r>
              <w:rPr>
                <w:b/>
                <w:bCs/>
              </w:rPr>
              <w:t>Adet</w:t>
            </w:r>
          </w:p>
        </w:tc>
        <w:tc>
          <w:tcPr>
            <w:tcW w:w="15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A83CC4A" w14:textId="210C7924" w:rsidR="00E3263A" w:rsidRPr="0035372E" w:rsidRDefault="00E3263A" w:rsidP="00455188">
            <w:pPr>
              <w:jc w:val="center"/>
            </w:pPr>
            <w:r w:rsidRPr="0035372E">
              <w:rPr>
                <w:b/>
                <w:bCs/>
              </w:rPr>
              <w:t>Sınav Türü</w:t>
            </w:r>
          </w:p>
        </w:tc>
        <w:tc>
          <w:tcPr>
            <w:tcW w:w="12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411988" w14:textId="77777777" w:rsidR="00E3263A" w:rsidRPr="0035372E" w:rsidRDefault="00E3263A" w:rsidP="00455188">
            <w:pPr>
              <w:jc w:val="center"/>
            </w:pPr>
            <w:r w:rsidRPr="0035372E">
              <w:rPr>
                <w:b/>
                <w:bCs/>
              </w:rPr>
              <w:t>Sınav Kodu</w:t>
            </w:r>
          </w:p>
        </w:tc>
      </w:tr>
      <w:tr w:rsidR="00E3263A" w:rsidRPr="0035372E" w14:paraId="72F94946" w14:textId="77777777" w:rsidTr="00D6312E">
        <w:trPr>
          <w:trHeight w:val="725"/>
        </w:trPr>
        <w:tc>
          <w:tcPr>
            <w:tcW w:w="2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85BDA6E" w14:textId="1A773C1F" w:rsidR="00E3263A" w:rsidRPr="004F16DC" w:rsidRDefault="00E3263A" w:rsidP="004F16DC">
            <w:pPr>
              <w:jc w:val="center"/>
              <w:rPr>
                <w:b/>
                <w:bCs/>
              </w:rPr>
            </w:pPr>
            <w:r w:rsidRPr="0035372E">
              <w:rPr>
                <w:b/>
                <w:bCs/>
              </w:rPr>
              <w:t>Şube Müdürü</w:t>
            </w:r>
          </w:p>
        </w:tc>
        <w:tc>
          <w:tcPr>
            <w:tcW w:w="1418" w:type="dxa"/>
            <w:tcBorders>
              <w:top w:val="outset" w:sz="6" w:space="0" w:color="auto"/>
              <w:left w:val="outset" w:sz="6" w:space="0" w:color="auto"/>
              <w:bottom w:val="outset" w:sz="6" w:space="0" w:color="auto"/>
              <w:right w:val="outset" w:sz="6" w:space="0" w:color="auto"/>
            </w:tcBorders>
          </w:tcPr>
          <w:p w14:paraId="64024CA6" w14:textId="77777777" w:rsidR="00E3263A" w:rsidRDefault="00E3263A" w:rsidP="00E3263A">
            <w:pPr>
              <w:jc w:val="center"/>
              <w:rPr>
                <w:b/>
                <w:bCs/>
              </w:rPr>
            </w:pPr>
          </w:p>
          <w:p w14:paraId="36D92A88" w14:textId="6E3435D6" w:rsidR="00E3263A" w:rsidRDefault="00E3263A" w:rsidP="00E3263A">
            <w:pPr>
              <w:jc w:val="center"/>
              <w:rPr>
                <w:b/>
                <w:bCs/>
              </w:rPr>
            </w:pPr>
            <w:r>
              <w:rPr>
                <w:b/>
                <w:bCs/>
              </w:rPr>
              <w:t>1</w:t>
            </w:r>
          </w:p>
        </w:tc>
        <w:tc>
          <w:tcPr>
            <w:tcW w:w="2321" w:type="dxa"/>
            <w:tcBorders>
              <w:top w:val="outset" w:sz="6" w:space="0" w:color="auto"/>
              <w:left w:val="outset" w:sz="6" w:space="0" w:color="auto"/>
              <w:bottom w:val="outset" w:sz="6" w:space="0" w:color="auto"/>
              <w:right w:val="outset" w:sz="6" w:space="0" w:color="auto"/>
            </w:tcBorders>
          </w:tcPr>
          <w:p w14:paraId="2AD50D03" w14:textId="77777777" w:rsidR="00D6312E" w:rsidRDefault="00D6312E" w:rsidP="00455188">
            <w:pPr>
              <w:jc w:val="center"/>
              <w:rPr>
                <w:b/>
                <w:bCs/>
              </w:rPr>
            </w:pPr>
          </w:p>
          <w:p w14:paraId="0A67AB93" w14:textId="6AE69452" w:rsidR="00E3263A" w:rsidRDefault="003A0AEA" w:rsidP="00455188">
            <w:pPr>
              <w:jc w:val="center"/>
              <w:rPr>
                <w:b/>
                <w:bCs/>
              </w:rPr>
            </w:pPr>
            <w:r>
              <w:rPr>
                <w:b/>
                <w:bCs/>
              </w:rPr>
              <w:t>İdari ve Mali İşler Daire Başkanlığı</w:t>
            </w:r>
          </w:p>
        </w:tc>
        <w:tc>
          <w:tcPr>
            <w:tcW w:w="1231" w:type="dxa"/>
            <w:tcBorders>
              <w:top w:val="outset" w:sz="6" w:space="0" w:color="auto"/>
              <w:left w:val="outset" w:sz="6" w:space="0" w:color="auto"/>
              <w:bottom w:val="outset" w:sz="6" w:space="0" w:color="auto"/>
              <w:right w:val="outset" w:sz="6" w:space="0" w:color="auto"/>
            </w:tcBorders>
          </w:tcPr>
          <w:p w14:paraId="68CCF518" w14:textId="77777777" w:rsidR="00E3263A" w:rsidRDefault="00E3263A" w:rsidP="00455188">
            <w:pPr>
              <w:jc w:val="center"/>
              <w:rPr>
                <w:b/>
                <w:bCs/>
              </w:rPr>
            </w:pPr>
          </w:p>
          <w:p w14:paraId="666D1FCF" w14:textId="22FD41AB" w:rsidR="00E3263A" w:rsidRPr="0035372E" w:rsidRDefault="00E3263A" w:rsidP="00455188">
            <w:pPr>
              <w:jc w:val="center"/>
              <w:rPr>
                <w:b/>
                <w:bCs/>
              </w:rPr>
            </w:pPr>
            <w:r>
              <w:rPr>
                <w:b/>
                <w:bCs/>
              </w:rPr>
              <w:t>1</w:t>
            </w:r>
          </w:p>
        </w:tc>
        <w:tc>
          <w:tcPr>
            <w:tcW w:w="15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6D795E3" w14:textId="126FCF37" w:rsidR="00E3263A" w:rsidRPr="0035372E" w:rsidRDefault="00E3263A" w:rsidP="00455188">
            <w:pPr>
              <w:jc w:val="center"/>
            </w:pPr>
            <w:r w:rsidRPr="0035372E">
              <w:rPr>
                <w:b/>
                <w:bCs/>
              </w:rPr>
              <w:t>Görevde Yükselme</w:t>
            </w:r>
          </w:p>
        </w:tc>
        <w:tc>
          <w:tcPr>
            <w:tcW w:w="12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79DFCD5" w14:textId="77777777" w:rsidR="00E3263A" w:rsidRPr="0035372E" w:rsidRDefault="00E3263A" w:rsidP="00455188">
            <w:pPr>
              <w:jc w:val="center"/>
            </w:pPr>
            <w:r w:rsidRPr="0035372E">
              <w:rPr>
                <w:b/>
                <w:bCs/>
              </w:rPr>
              <w:t>7003</w:t>
            </w:r>
          </w:p>
        </w:tc>
      </w:tr>
      <w:tr w:rsidR="00E3263A" w:rsidRPr="0035372E" w14:paraId="11F3F84E" w14:textId="77777777" w:rsidTr="00D6312E">
        <w:trPr>
          <w:trHeight w:val="506"/>
        </w:trPr>
        <w:tc>
          <w:tcPr>
            <w:tcW w:w="2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07CF0B9" w14:textId="5A65876C" w:rsidR="00E3263A" w:rsidRPr="0035372E" w:rsidRDefault="00E3263A" w:rsidP="00E3263A">
            <w:pPr>
              <w:jc w:val="center"/>
            </w:pPr>
            <w:r w:rsidRPr="0035372E">
              <w:rPr>
                <w:b/>
                <w:bCs/>
              </w:rPr>
              <w:t>Şube Müdürü</w:t>
            </w:r>
          </w:p>
        </w:tc>
        <w:tc>
          <w:tcPr>
            <w:tcW w:w="1418" w:type="dxa"/>
            <w:tcBorders>
              <w:top w:val="outset" w:sz="6" w:space="0" w:color="auto"/>
              <w:left w:val="outset" w:sz="6" w:space="0" w:color="auto"/>
              <w:bottom w:val="outset" w:sz="6" w:space="0" w:color="auto"/>
              <w:right w:val="outset" w:sz="6" w:space="0" w:color="auto"/>
            </w:tcBorders>
          </w:tcPr>
          <w:p w14:paraId="67B7CC17" w14:textId="77777777" w:rsidR="00E3263A" w:rsidRDefault="00E3263A" w:rsidP="00E3263A">
            <w:pPr>
              <w:jc w:val="center"/>
              <w:rPr>
                <w:b/>
                <w:bCs/>
              </w:rPr>
            </w:pPr>
          </w:p>
          <w:p w14:paraId="20E45AC0" w14:textId="5945D98D" w:rsidR="00E3263A" w:rsidRDefault="00E3263A" w:rsidP="00E3263A">
            <w:pPr>
              <w:jc w:val="center"/>
              <w:rPr>
                <w:b/>
                <w:bCs/>
              </w:rPr>
            </w:pPr>
            <w:r>
              <w:rPr>
                <w:b/>
                <w:bCs/>
              </w:rPr>
              <w:t>1</w:t>
            </w:r>
          </w:p>
        </w:tc>
        <w:tc>
          <w:tcPr>
            <w:tcW w:w="2321" w:type="dxa"/>
            <w:tcBorders>
              <w:top w:val="outset" w:sz="6" w:space="0" w:color="auto"/>
              <w:left w:val="outset" w:sz="6" w:space="0" w:color="auto"/>
              <w:bottom w:val="outset" w:sz="6" w:space="0" w:color="auto"/>
              <w:right w:val="outset" w:sz="6" w:space="0" w:color="auto"/>
            </w:tcBorders>
          </w:tcPr>
          <w:p w14:paraId="6B2B7A75" w14:textId="00029839" w:rsidR="00E3263A" w:rsidRDefault="003A0AEA" w:rsidP="00E3263A">
            <w:pPr>
              <w:jc w:val="center"/>
              <w:rPr>
                <w:b/>
                <w:bCs/>
              </w:rPr>
            </w:pPr>
            <w:r>
              <w:rPr>
                <w:b/>
                <w:bCs/>
              </w:rPr>
              <w:t>Kütüphane ve Dokümantasyon</w:t>
            </w:r>
            <w:r w:rsidR="00D6312E">
              <w:rPr>
                <w:b/>
                <w:bCs/>
              </w:rPr>
              <w:t xml:space="preserve"> Daire Başkanlığı</w:t>
            </w:r>
            <w:r>
              <w:rPr>
                <w:b/>
                <w:bCs/>
              </w:rPr>
              <w:t xml:space="preserve"> </w:t>
            </w:r>
          </w:p>
        </w:tc>
        <w:tc>
          <w:tcPr>
            <w:tcW w:w="1231" w:type="dxa"/>
            <w:tcBorders>
              <w:top w:val="outset" w:sz="6" w:space="0" w:color="auto"/>
              <w:left w:val="outset" w:sz="6" w:space="0" w:color="auto"/>
              <w:bottom w:val="outset" w:sz="6" w:space="0" w:color="auto"/>
              <w:right w:val="outset" w:sz="6" w:space="0" w:color="auto"/>
            </w:tcBorders>
          </w:tcPr>
          <w:p w14:paraId="4778B3BD" w14:textId="77777777" w:rsidR="00E3263A" w:rsidRDefault="00E3263A" w:rsidP="00E3263A">
            <w:pPr>
              <w:jc w:val="center"/>
              <w:rPr>
                <w:b/>
                <w:bCs/>
              </w:rPr>
            </w:pPr>
          </w:p>
          <w:p w14:paraId="1CADE885" w14:textId="19E37E80" w:rsidR="00E3263A" w:rsidRPr="0035372E" w:rsidRDefault="00E3263A" w:rsidP="00E3263A">
            <w:pPr>
              <w:jc w:val="center"/>
              <w:rPr>
                <w:b/>
                <w:bCs/>
              </w:rPr>
            </w:pPr>
            <w:r>
              <w:rPr>
                <w:b/>
                <w:bCs/>
              </w:rPr>
              <w:t>1</w:t>
            </w:r>
          </w:p>
        </w:tc>
        <w:tc>
          <w:tcPr>
            <w:tcW w:w="15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42BD16F" w14:textId="6B25F0A4" w:rsidR="00E3263A" w:rsidRPr="0035372E" w:rsidRDefault="00E3263A" w:rsidP="00E3263A">
            <w:pPr>
              <w:jc w:val="center"/>
            </w:pPr>
            <w:r w:rsidRPr="0035372E">
              <w:rPr>
                <w:b/>
                <w:bCs/>
              </w:rPr>
              <w:t>Görevde Yükselme</w:t>
            </w:r>
          </w:p>
        </w:tc>
        <w:tc>
          <w:tcPr>
            <w:tcW w:w="12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00E5C34" w14:textId="298DB88B" w:rsidR="00E3263A" w:rsidRPr="0035372E" w:rsidRDefault="00E3263A" w:rsidP="00E3263A">
            <w:pPr>
              <w:jc w:val="center"/>
            </w:pPr>
            <w:r w:rsidRPr="0035372E">
              <w:rPr>
                <w:b/>
                <w:bCs/>
              </w:rPr>
              <w:t>7003</w:t>
            </w:r>
          </w:p>
        </w:tc>
      </w:tr>
      <w:tr w:rsidR="00E3263A" w:rsidRPr="0035372E" w14:paraId="075EF214" w14:textId="77777777" w:rsidTr="00D6312E">
        <w:tc>
          <w:tcPr>
            <w:tcW w:w="2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78991C4" w14:textId="74329B25" w:rsidR="00E3263A" w:rsidRPr="0035372E" w:rsidRDefault="00E3263A" w:rsidP="00E3263A">
            <w:pPr>
              <w:jc w:val="center"/>
            </w:pPr>
            <w:r w:rsidRPr="0035372E">
              <w:rPr>
                <w:b/>
                <w:bCs/>
              </w:rPr>
              <w:t>Mühendis (Bilgisayar)</w:t>
            </w:r>
          </w:p>
        </w:tc>
        <w:tc>
          <w:tcPr>
            <w:tcW w:w="1418" w:type="dxa"/>
            <w:tcBorders>
              <w:top w:val="outset" w:sz="6" w:space="0" w:color="auto"/>
              <w:left w:val="outset" w:sz="6" w:space="0" w:color="auto"/>
              <w:bottom w:val="outset" w:sz="6" w:space="0" w:color="auto"/>
              <w:right w:val="outset" w:sz="6" w:space="0" w:color="auto"/>
            </w:tcBorders>
          </w:tcPr>
          <w:p w14:paraId="311ECD3B" w14:textId="77777777" w:rsidR="00E3263A" w:rsidRDefault="00E3263A" w:rsidP="00E3263A">
            <w:pPr>
              <w:jc w:val="center"/>
              <w:rPr>
                <w:b/>
                <w:bCs/>
              </w:rPr>
            </w:pPr>
          </w:p>
          <w:p w14:paraId="30FBA031" w14:textId="3AD2BF77" w:rsidR="00E3263A" w:rsidRDefault="00B93815" w:rsidP="00B93815">
            <w:pPr>
              <w:jc w:val="center"/>
              <w:rPr>
                <w:b/>
                <w:bCs/>
              </w:rPr>
            </w:pPr>
            <w:r>
              <w:rPr>
                <w:b/>
                <w:bCs/>
              </w:rPr>
              <w:t>3</w:t>
            </w:r>
          </w:p>
        </w:tc>
        <w:tc>
          <w:tcPr>
            <w:tcW w:w="2321" w:type="dxa"/>
            <w:tcBorders>
              <w:top w:val="outset" w:sz="6" w:space="0" w:color="auto"/>
              <w:left w:val="outset" w:sz="6" w:space="0" w:color="auto"/>
              <w:bottom w:val="outset" w:sz="6" w:space="0" w:color="auto"/>
              <w:right w:val="outset" w:sz="6" w:space="0" w:color="auto"/>
            </w:tcBorders>
          </w:tcPr>
          <w:p w14:paraId="00C6EFB5" w14:textId="77777777" w:rsidR="00D6312E" w:rsidRDefault="00D6312E" w:rsidP="00E3263A">
            <w:pPr>
              <w:jc w:val="center"/>
              <w:rPr>
                <w:b/>
                <w:bCs/>
              </w:rPr>
            </w:pPr>
          </w:p>
          <w:p w14:paraId="3C9C5D70" w14:textId="02E75C27" w:rsidR="00E3263A" w:rsidRDefault="00D6312E" w:rsidP="00E3263A">
            <w:pPr>
              <w:jc w:val="center"/>
              <w:rPr>
                <w:b/>
                <w:bCs/>
              </w:rPr>
            </w:pPr>
            <w:r>
              <w:rPr>
                <w:b/>
                <w:bCs/>
              </w:rPr>
              <w:t>Bilgi İşlem Daire Başkanlığı</w:t>
            </w:r>
          </w:p>
        </w:tc>
        <w:tc>
          <w:tcPr>
            <w:tcW w:w="1231" w:type="dxa"/>
            <w:tcBorders>
              <w:top w:val="outset" w:sz="6" w:space="0" w:color="auto"/>
              <w:left w:val="outset" w:sz="6" w:space="0" w:color="auto"/>
              <w:bottom w:val="outset" w:sz="6" w:space="0" w:color="auto"/>
              <w:right w:val="outset" w:sz="6" w:space="0" w:color="auto"/>
            </w:tcBorders>
          </w:tcPr>
          <w:p w14:paraId="5E48F2FF" w14:textId="77777777" w:rsidR="00E3263A" w:rsidRDefault="00E3263A" w:rsidP="00E3263A">
            <w:pPr>
              <w:jc w:val="center"/>
              <w:rPr>
                <w:b/>
                <w:bCs/>
              </w:rPr>
            </w:pPr>
          </w:p>
          <w:p w14:paraId="4F45FC57" w14:textId="7C943F2F" w:rsidR="00E3263A" w:rsidRPr="0035372E" w:rsidRDefault="00E3263A" w:rsidP="00E3263A">
            <w:pPr>
              <w:jc w:val="center"/>
              <w:rPr>
                <w:b/>
                <w:bCs/>
              </w:rPr>
            </w:pPr>
            <w:r>
              <w:rPr>
                <w:b/>
                <w:bCs/>
              </w:rPr>
              <w:t>1</w:t>
            </w:r>
          </w:p>
        </w:tc>
        <w:tc>
          <w:tcPr>
            <w:tcW w:w="15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3A9E657" w14:textId="6CCBD36A" w:rsidR="00E3263A" w:rsidRPr="0035372E" w:rsidRDefault="00E3263A" w:rsidP="00E3263A">
            <w:pPr>
              <w:jc w:val="center"/>
            </w:pPr>
            <w:r w:rsidRPr="0035372E">
              <w:rPr>
                <w:b/>
                <w:bCs/>
              </w:rPr>
              <w:t>Ünvan Değişikliği</w:t>
            </w:r>
          </w:p>
        </w:tc>
        <w:tc>
          <w:tcPr>
            <w:tcW w:w="12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7F68527" w14:textId="627A6BAA" w:rsidR="00E3263A" w:rsidRPr="0035372E" w:rsidRDefault="00E3263A" w:rsidP="00E3263A">
            <w:pPr>
              <w:jc w:val="center"/>
            </w:pPr>
            <w:r w:rsidRPr="0035372E">
              <w:rPr>
                <w:b/>
                <w:bCs/>
              </w:rPr>
              <w:t>7010</w:t>
            </w:r>
          </w:p>
        </w:tc>
      </w:tr>
      <w:tr w:rsidR="00E3263A" w:rsidRPr="0035372E" w14:paraId="1480D2C7" w14:textId="77777777" w:rsidTr="00D6312E">
        <w:tc>
          <w:tcPr>
            <w:tcW w:w="2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EA73F86" w14:textId="1C78276A" w:rsidR="00E3263A" w:rsidRPr="0035372E" w:rsidRDefault="00E3263A" w:rsidP="00E3263A">
            <w:pPr>
              <w:jc w:val="center"/>
              <w:rPr>
                <w:b/>
                <w:bCs/>
              </w:rPr>
            </w:pPr>
            <w:r w:rsidRPr="0035372E">
              <w:rPr>
                <w:b/>
                <w:bCs/>
              </w:rPr>
              <w:t>Tekniker (Bilgisayar)</w:t>
            </w:r>
          </w:p>
        </w:tc>
        <w:tc>
          <w:tcPr>
            <w:tcW w:w="1418" w:type="dxa"/>
            <w:tcBorders>
              <w:top w:val="outset" w:sz="6" w:space="0" w:color="auto"/>
              <w:left w:val="outset" w:sz="6" w:space="0" w:color="auto"/>
              <w:bottom w:val="outset" w:sz="6" w:space="0" w:color="auto"/>
              <w:right w:val="outset" w:sz="6" w:space="0" w:color="auto"/>
            </w:tcBorders>
          </w:tcPr>
          <w:p w14:paraId="6CCF0533" w14:textId="77777777" w:rsidR="00E3263A" w:rsidRDefault="00E3263A" w:rsidP="00E3263A">
            <w:pPr>
              <w:jc w:val="center"/>
              <w:rPr>
                <w:b/>
                <w:bCs/>
              </w:rPr>
            </w:pPr>
          </w:p>
          <w:p w14:paraId="09BCE5E9" w14:textId="05B4312B" w:rsidR="00E3263A" w:rsidRDefault="00E3263A" w:rsidP="00E3263A">
            <w:pPr>
              <w:jc w:val="center"/>
              <w:rPr>
                <w:b/>
                <w:bCs/>
              </w:rPr>
            </w:pPr>
            <w:r>
              <w:rPr>
                <w:b/>
                <w:bCs/>
              </w:rPr>
              <w:t>3</w:t>
            </w:r>
          </w:p>
        </w:tc>
        <w:tc>
          <w:tcPr>
            <w:tcW w:w="2321" w:type="dxa"/>
            <w:tcBorders>
              <w:top w:val="outset" w:sz="6" w:space="0" w:color="auto"/>
              <w:left w:val="outset" w:sz="6" w:space="0" w:color="auto"/>
              <w:bottom w:val="outset" w:sz="6" w:space="0" w:color="auto"/>
              <w:right w:val="outset" w:sz="6" w:space="0" w:color="auto"/>
            </w:tcBorders>
          </w:tcPr>
          <w:p w14:paraId="715FCA78" w14:textId="77777777" w:rsidR="00D6312E" w:rsidRDefault="00D6312E" w:rsidP="00E3263A">
            <w:pPr>
              <w:jc w:val="center"/>
              <w:rPr>
                <w:b/>
                <w:bCs/>
              </w:rPr>
            </w:pPr>
          </w:p>
          <w:p w14:paraId="4713D80F" w14:textId="2EBF0641" w:rsidR="00E3263A" w:rsidRDefault="00D6312E" w:rsidP="00E3263A">
            <w:pPr>
              <w:jc w:val="center"/>
              <w:rPr>
                <w:b/>
                <w:bCs/>
              </w:rPr>
            </w:pPr>
            <w:r>
              <w:rPr>
                <w:b/>
                <w:bCs/>
              </w:rPr>
              <w:t>Bilgi İşlem Daire Başkanlığı</w:t>
            </w:r>
          </w:p>
        </w:tc>
        <w:tc>
          <w:tcPr>
            <w:tcW w:w="1231" w:type="dxa"/>
            <w:tcBorders>
              <w:top w:val="outset" w:sz="6" w:space="0" w:color="auto"/>
              <w:left w:val="outset" w:sz="6" w:space="0" w:color="auto"/>
              <w:bottom w:val="outset" w:sz="6" w:space="0" w:color="auto"/>
              <w:right w:val="outset" w:sz="6" w:space="0" w:color="auto"/>
            </w:tcBorders>
          </w:tcPr>
          <w:p w14:paraId="0254DC7A" w14:textId="77777777" w:rsidR="00E3263A" w:rsidRDefault="00E3263A" w:rsidP="00E3263A">
            <w:pPr>
              <w:jc w:val="center"/>
              <w:rPr>
                <w:b/>
                <w:bCs/>
              </w:rPr>
            </w:pPr>
          </w:p>
          <w:p w14:paraId="613CBC9D" w14:textId="2F9F0378" w:rsidR="00E3263A" w:rsidRDefault="00E3263A" w:rsidP="00E3263A">
            <w:pPr>
              <w:jc w:val="center"/>
              <w:rPr>
                <w:b/>
                <w:bCs/>
              </w:rPr>
            </w:pPr>
            <w:r>
              <w:rPr>
                <w:b/>
                <w:bCs/>
              </w:rPr>
              <w:t>1</w:t>
            </w:r>
          </w:p>
        </w:tc>
        <w:tc>
          <w:tcPr>
            <w:tcW w:w="15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21CB111" w14:textId="5DDF522B" w:rsidR="00E3263A" w:rsidRPr="0035372E" w:rsidRDefault="00E3263A" w:rsidP="00E3263A">
            <w:pPr>
              <w:jc w:val="center"/>
              <w:rPr>
                <w:b/>
                <w:bCs/>
              </w:rPr>
            </w:pPr>
            <w:r w:rsidRPr="0035372E">
              <w:rPr>
                <w:b/>
                <w:bCs/>
              </w:rPr>
              <w:t>Ünvan Değişikliği</w:t>
            </w:r>
          </w:p>
        </w:tc>
        <w:tc>
          <w:tcPr>
            <w:tcW w:w="12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1C1D7CE" w14:textId="5B60371A" w:rsidR="00E3263A" w:rsidRPr="0035372E" w:rsidRDefault="00E3263A" w:rsidP="00E3263A">
            <w:pPr>
              <w:jc w:val="center"/>
              <w:rPr>
                <w:b/>
                <w:bCs/>
              </w:rPr>
            </w:pPr>
            <w:r w:rsidRPr="0035372E">
              <w:rPr>
                <w:b/>
                <w:bCs/>
              </w:rPr>
              <w:t>7011</w:t>
            </w:r>
          </w:p>
        </w:tc>
      </w:tr>
      <w:tr w:rsidR="00E3263A" w:rsidRPr="0035372E" w14:paraId="5F95D271" w14:textId="77777777" w:rsidTr="00D6312E">
        <w:tc>
          <w:tcPr>
            <w:tcW w:w="2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BDDD549" w14:textId="5BEDB5B2" w:rsidR="00E3263A" w:rsidRPr="0035372E" w:rsidRDefault="00E3263A" w:rsidP="00E3263A">
            <w:pPr>
              <w:jc w:val="center"/>
              <w:rPr>
                <w:b/>
                <w:bCs/>
              </w:rPr>
            </w:pPr>
            <w:r w:rsidRPr="0035372E">
              <w:rPr>
                <w:b/>
                <w:bCs/>
              </w:rPr>
              <w:t>Tekniker (Bilgisayar)</w:t>
            </w:r>
          </w:p>
        </w:tc>
        <w:tc>
          <w:tcPr>
            <w:tcW w:w="1418" w:type="dxa"/>
            <w:tcBorders>
              <w:top w:val="outset" w:sz="6" w:space="0" w:color="auto"/>
              <w:left w:val="outset" w:sz="6" w:space="0" w:color="auto"/>
              <w:bottom w:val="outset" w:sz="6" w:space="0" w:color="auto"/>
              <w:right w:val="outset" w:sz="6" w:space="0" w:color="auto"/>
            </w:tcBorders>
          </w:tcPr>
          <w:p w14:paraId="5C1D57C8" w14:textId="77777777" w:rsidR="00D6312E" w:rsidRDefault="00D6312E" w:rsidP="00D6312E">
            <w:pPr>
              <w:jc w:val="center"/>
              <w:rPr>
                <w:b/>
                <w:bCs/>
              </w:rPr>
            </w:pPr>
          </w:p>
          <w:p w14:paraId="040454FD" w14:textId="0BBC9142" w:rsidR="00E3263A" w:rsidRDefault="00E3263A" w:rsidP="00D6312E">
            <w:pPr>
              <w:jc w:val="center"/>
              <w:rPr>
                <w:b/>
                <w:bCs/>
              </w:rPr>
            </w:pPr>
            <w:r>
              <w:rPr>
                <w:b/>
                <w:bCs/>
              </w:rPr>
              <w:t>6</w:t>
            </w:r>
          </w:p>
        </w:tc>
        <w:tc>
          <w:tcPr>
            <w:tcW w:w="2321" w:type="dxa"/>
            <w:tcBorders>
              <w:top w:val="outset" w:sz="6" w:space="0" w:color="auto"/>
              <w:left w:val="outset" w:sz="6" w:space="0" w:color="auto"/>
              <w:bottom w:val="outset" w:sz="6" w:space="0" w:color="auto"/>
              <w:right w:val="outset" w:sz="6" w:space="0" w:color="auto"/>
            </w:tcBorders>
          </w:tcPr>
          <w:p w14:paraId="3DDBA7BE" w14:textId="77777777" w:rsidR="00D6312E" w:rsidRDefault="00D6312E" w:rsidP="00E3263A">
            <w:pPr>
              <w:jc w:val="center"/>
              <w:rPr>
                <w:b/>
                <w:bCs/>
              </w:rPr>
            </w:pPr>
          </w:p>
          <w:p w14:paraId="48626C0F" w14:textId="6CBD8672" w:rsidR="00E3263A" w:rsidRDefault="00D6312E" w:rsidP="00E3263A">
            <w:pPr>
              <w:jc w:val="center"/>
              <w:rPr>
                <w:b/>
                <w:bCs/>
              </w:rPr>
            </w:pPr>
            <w:r>
              <w:rPr>
                <w:b/>
                <w:bCs/>
              </w:rPr>
              <w:t>Bilgi İşlem Daire Başkanlığı</w:t>
            </w:r>
          </w:p>
        </w:tc>
        <w:tc>
          <w:tcPr>
            <w:tcW w:w="1231" w:type="dxa"/>
            <w:tcBorders>
              <w:top w:val="outset" w:sz="6" w:space="0" w:color="auto"/>
              <w:left w:val="outset" w:sz="6" w:space="0" w:color="auto"/>
              <w:bottom w:val="outset" w:sz="6" w:space="0" w:color="auto"/>
              <w:right w:val="outset" w:sz="6" w:space="0" w:color="auto"/>
            </w:tcBorders>
          </w:tcPr>
          <w:p w14:paraId="2E4B0852" w14:textId="77777777" w:rsidR="00E3263A" w:rsidRDefault="00E3263A" w:rsidP="00E3263A">
            <w:pPr>
              <w:jc w:val="center"/>
              <w:rPr>
                <w:b/>
                <w:bCs/>
              </w:rPr>
            </w:pPr>
          </w:p>
          <w:p w14:paraId="684C4249" w14:textId="0C9AEB8C" w:rsidR="00E3263A" w:rsidRDefault="00E3263A" w:rsidP="00E3263A">
            <w:pPr>
              <w:jc w:val="center"/>
              <w:rPr>
                <w:b/>
                <w:bCs/>
              </w:rPr>
            </w:pPr>
            <w:r>
              <w:rPr>
                <w:b/>
                <w:bCs/>
              </w:rPr>
              <w:t>1</w:t>
            </w:r>
          </w:p>
        </w:tc>
        <w:tc>
          <w:tcPr>
            <w:tcW w:w="15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097D285" w14:textId="106711B9" w:rsidR="00E3263A" w:rsidRPr="0035372E" w:rsidRDefault="00E3263A" w:rsidP="00E3263A">
            <w:pPr>
              <w:jc w:val="center"/>
              <w:rPr>
                <w:b/>
                <w:bCs/>
              </w:rPr>
            </w:pPr>
            <w:r w:rsidRPr="0035372E">
              <w:rPr>
                <w:b/>
                <w:bCs/>
              </w:rPr>
              <w:t>Ünvan Değişikliği</w:t>
            </w:r>
          </w:p>
        </w:tc>
        <w:tc>
          <w:tcPr>
            <w:tcW w:w="12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B7416A6" w14:textId="5D1FAF43" w:rsidR="00E3263A" w:rsidRPr="0035372E" w:rsidRDefault="00E3263A" w:rsidP="00E3263A">
            <w:pPr>
              <w:jc w:val="center"/>
              <w:rPr>
                <w:b/>
                <w:bCs/>
              </w:rPr>
            </w:pPr>
            <w:r w:rsidRPr="0035372E">
              <w:rPr>
                <w:b/>
                <w:bCs/>
              </w:rPr>
              <w:t>7011</w:t>
            </w:r>
          </w:p>
        </w:tc>
      </w:tr>
    </w:tbl>
    <w:p w14:paraId="1932BBD3" w14:textId="77777777" w:rsidR="00E3263A" w:rsidRDefault="00E3263A" w:rsidP="00CF7811">
      <w:pPr>
        <w:spacing w:after="0"/>
        <w:jc w:val="center"/>
        <w:rPr>
          <w:b/>
          <w:bCs/>
        </w:rPr>
      </w:pPr>
    </w:p>
    <w:p w14:paraId="607992A0" w14:textId="6032D56E" w:rsidR="0035372E" w:rsidRPr="0035372E" w:rsidRDefault="0035372E" w:rsidP="00CF7811">
      <w:pPr>
        <w:spacing w:after="0"/>
        <w:jc w:val="center"/>
        <w:rPr>
          <w:b/>
          <w:bCs/>
        </w:rPr>
      </w:pPr>
      <w:r w:rsidRPr="0035372E">
        <w:rPr>
          <w:b/>
          <w:bCs/>
        </w:rPr>
        <w:t>SINAV İÇERİKLERİ ve KONU BAŞLIKLARI</w:t>
      </w:r>
    </w:p>
    <w:tbl>
      <w:tblPr>
        <w:tblW w:w="544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202"/>
        <w:gridCol w:w="730"/>
      </w:tblGrid>
      <w:tr w:rsidR="0035372E" w:rsidRPr="0035372E" w14:paraId="165D6FF1" w14:textId="77777777" w:rsidTr="00EF57F7">
        <w:trPr>
          <w:trHeight w:val="499"/>
        </w:trPr>
        <w:tc>
          <w:tcPr>
            <w:tcW w:w="46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2FAE828" w14:textId="77777777" w:rsidR="0035372E" w:rsidRPr="0035372E" w:rsidRDefault="0035372E" w:rsidP="00CF7811">
            <w:pPr>
              <w:spacing w:after="0"/>
              <w:jc w:val="center"/>
            </w:pPr>
            <w:r w:rsidRPr="0035372E">
              <w:rPr>
                <w:b/>
                <w:bCs/>
              </w:rPr>
              <w:t>Konular (Görevde Yükselme Yazılı Sınavı İçin)</w:t>
            </w:r>
          </w:p>
        </w:tc>
        <w:tc>
          <w:tcPr>
            <w:tcW w:w="3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EA90CD0" w14:textId="77777777" w:rsidR="0035372E" w:rsidRPr="0035372E" w:rsidRDefault="0035372E" w:rsidP="00CF7811">
            <w:pPr>
              <w:spacing w:after="0"/>
              <w:jc w:val="center"/>
            </w:pPr>
            <w:r w:rsidRPr="0035372E">
              <w:rPr>
                <w:b/>
                <w:bCs/>
              </w:rPr>
              <w:t>Soru Adedi</w:t>
            </w:r>
          </w:p>
        </w:tc>
      </w:tr>
      <w:tr w:rsidR="0035372E" w:rsidRPr="0035372E" w14:paraId="16445089" w14:textId="77777777" w:rsidTr="00EF57F7">
        <w:tc>
          <w:tcPr>
            <w:tcW w:w="5000" w:type="pct"/>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99C2501" w14:textId="77777777" w:rsidR="0035372E" w:rsidRPr="0035372E" w:rsidRDefault="0035372E" w:rsidP="00CF7811">
            <w:pPr>
              <w:spacing w:after="0"/>
              <w:jc w:val="center"/>
            </w:pPr>
            <w:r w:rsidRPr="0035372E">
              <w:rPr>
                <w:b/>
                <w:bCs/>
              </w:rPr>
              <w:t>Kanunlar</w:t>
            </w:r>
          </w:p>
        </w:tc>
      </w:tr>
      <w:tr w:rsidR="0035372E" w:rsidRPr="0035372E" w14:paraId="5DD77935" w14:textId="77777777" w:rsidTr="00EF57F7">
        <w:tc>
          <w:tcPr>
            <w:tcW w:w="46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5D261F3" w14:textId="77777777" w:rsidR="0035372E" w:rsidRPr="0035372E" w:rsidRDefault="0035372E" w:rsidP="00CF7811">
            <w:pPr>
              <w:spacing w:after="0"/>
            </w:pPr>
            <w:r w:rsidRPr="0035372E">
              <w:t>2547 sayılı Yükseköğretim Kanunu</w:t>
            </w:r>
          </w:p>
        </w:tc>
        <w:tc>
          <w:tcPr>
            <w:tcW w:w="3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3047A60" w14:textId="77777777" w:rsidR="0035372E" w:rsidRPr="0035372E" w:rsidRDefault="0035372E" w:rsidP="00CF7811">
            <w:pPr>
              <w:spacing w:after="0"/>
              <w:jc w:val="center"/>
            </w:pPr>
            <w:r w:rsidRPr="0035372E">
              <w:t>7</w:t>
            </w:r>
          </w:p>
        </w:tc>
      </w:tr>
      <w:tr w:rsidR="0035372E" w:rsidRPr="0035372E" w14:paraId="189B8B48" w14:textId="77777777" w:rsidTr="00EF57F7">
        <w:tc>
          <w:tcPr>
            <w:tcW w:w="46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E51D946" w14:textId="77777777" w:rsidR="0035372E" w:rsidRPr="0035372E" w:rsidRDefault="0035372E" w:rsidP="00CF7811">
            <w:pPr>
              <w:spacing w:after="0"/>
            </w:pPr>
            <w:r w:rsidRPr="0035372E">
              <w:t>657 sayılı Devlet Memurları Kanunu</w:t>
            </w:r>
          </w:p>
        </w:tc>
        <w:tc>
          <w:tcPr>
            <w:tcW w:w="3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50915F1" w14:textId="77777777" w:rsidR="0035372E" w:rsidRPr="0035372E" w:rsidRDefault="0035372E" w:rsidP="00CF7811">
            <w:pPr>
              <w:spacing w:after="0"/>
              <w:jc w:val="center"/>
            </w:pPr>
            <w:r w:rsidRPr="0035372E">
              <w:t>7</w:t>
            </w:r>
          </w:p>
        </w:tc>
      </w:tr>
      <w:tr w:rsidR="0035372E" w:rsidRPr="0035372E" w14:paraId="69868211" w14:textId="77777777" w:rsidTr="00EF57F7">
        <w:tc>
          <w:tcPr>
            <w:tcW w:w="46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3AFCA2" w14:textId="77777777" w:rsidR="0035372E" w:rsidRPr="0035372E" w:rsidRDefault="0035372E" w:rsidP="00CF7811">
            <w:pPr>
              <w:spacing w:after="0"/>
            </w:pPr>
            <w:r w:rsidRPr="0035372E">
              <w:t>4688 sayılı Kamu Görevlileri Sendikaları ve Toplu Sözleşme Kanunu</w:t>
            </w:r>
          </w:p>
        </w:tc>
        <w:tc>
          <w:tcPr>
            <w:tcW w:w="3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BFAA486" w14:textId="77777777" w:rsidR="0035372E" w:rsidRPr="0035372E" w:rsidRDefault="0035372E" w:rsidP="00CF7811">
            <w:pPr>
              <w:spacing w:after="0"/>
              <w:jc w:val="center"/>
            </w:pPr>
            <w:r w:rsidRPr="0035372E">
              <w:t>2</w:t>
            </w:r>
          </w:p>
        </w:tc>
      </w:tr>
      <w:tr w:rsidR="0035372E" w:rsidRPr="0035372E" w14:paraId="379ACEFB" w14:textId="77777777" w:rsidTr="00EF57F7">
        <w:tc>
          <w:tcPr>
            <w:tcW w:w="46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838BAC3" w14:textId="77777777" w:rsidR="0035372E" w:rsidRPr="0035372E" w:rsidRDefault="0035372E" w:rsidP="00CF7811">
            <w:pPr>
              <w:spacing w:after="0"/>
            </w:pPr>
            <w:r w:rsidRPr="0035372E">
              <w:t>2914 sayılı Yükseköğretim Personel Kanunu</w:t>
            </w:r>
          </w:p>
        </w:tc>
        <w:tc>
          <w:tcPr>
            <w:tcW w:w="3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361BCF4" w14:textId="77777777" w:rsidR="0035372E" w:rsidRPr="0035372E" w:rsidRDefault="0035372E" w:rsidP="00CF7811">
            <w:pPr>
              <w:spacing w:after="0"/>
              <w:jc w:val="center"/>
            </w:pPr>
            <w:r w:rsidRPr="0035372E">
              <w:t>2</w:t>
            </w:r>
          </w:p>
        </w:tc>
      </w:tr>
      <w:tr w:rsidR="0035372E" w:rsidRPr="0035372E" w14:paraId="2C9E564F" w14:textId="77777777" w:rsidTr="00EF57F7">
        <w:tc>
          <w:tcPr>
            <w:tcW w:w="46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9035411" w14:textId="77777777" w:rsidR="0035372E" w:rsidRPr="0035372E" w:rsidRDefault="0035372E" w:rsidP="00CF7811">
            <w:pPr>
              <w:spacing w:after="0"/>
            </w:pPr>
            <w:r w:rsidRPr="0035372E">
              <w:t>5018 sayılı Kamu Mali Yönetimi ve Kontrol Kanunu</w:t>
            </w:r>
          </w:p>
        </w:tc>
        <w:tc>
          <w:tcPr>
            <w:tcW w:w="3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FBCE4B2" w14:textId="77777777" w:rsidR="0035372E" w:rsidRPr="0035372E" w:rsidRDefault="0035372E" w:rsidP="00CF7811">
            <w:pPr>
              <w:spacing w:after="0"/>
              <w:jc w:val="center"/>
            </w:pPr>
            <w:r w:rsidRPr="0035372E">
              <w:t>3</w:t>
            </w:r>
          </w:p>
        </w:tc>
      </w:tr>
      <w:tr w:rsidR="0035372E" w:rsidRPr="0035372E" w14:paraId="579B3CC3" w14:textId="77777777" w:rsidTr="00EF57F7">
        <w:tc>
          <w:tcPr>
            <w:tcW w:w="46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161DFC7" w14:textId="77777777" w:rsidR="0035372E" w:rsidRPr="0035372E" w:rsidRDefault="0035372E" w:rsidP="00CF7811">
            <w:pPr>
              <w:spacing w:after="0"/>
            </w:pPr>
            <w:r w:rsidRPr="0035372E">
              <w:t>4734 sayılı Kamu İhale Kanunu</w:t>
            </w:r>
          </w:p>
        </w:tc>
        <w:tc>
          <w:tcPr>
            <w:tcW w:w="3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2D2AF48" w14:textId="77777777" w:rsidR="0035372E" w:rsidRPr="0035372E" w:rsidRDefault="0035372E" w:rsidP="00CF7811">
            <w:pPr>
              <w:spacing w:after="0"/>
              <w:jc w:val="center"/>
            </w:pPr>
            <w:r w:rsidRPr="0035372E">
              <w:t>3</w:t>
            </w:r>
          </w:p>
        </w:tc>
      </w:tr>
      <w:tr w:rsidR="0035372E" w:rsidRPr="0035372E" w14:paraId="154DA659" w14:textId="77777777" w:rsidTr="00EF57F7">
        <w:tc>
          <w:tcPr>
            <w:tcW w:w="46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976FC59" w14:textId="77777777" w:rsidR="0035372E" w:rsidRPr="0035372E" w:rsidRDefault="0035372E" w:rsidP="00CF7811">
            <w:pPr>
              <w:spacing w:after="0"/>
            </w:pPr>
            <w:r w:rsidRPr="0035372E">
              <w:t>6245 sayılı Harcırah Kanunu</w:t>
            </w:r>
          </w:p>
        </w:tc>
        <w:tc>
          <w:tcPr>
            <w:tcW w:w="3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4BBD7AB" w14:textId="77777777" w:rsidR="0035372E" w:rsidRPr="0035372E" w:rsidRDefault="0035372E" w:rsidP="00CF7811">
            <w:pPr>
              <w:spacing w:after="0"/>
              <w:jc w:val="center"/>
            </w:pPr>
            <w:r w:rsidRPr="0035372E">
              <w:t>3</w:t>
            </w:r>
          </w:p>
        </w:tc>
      </w:tr>
      <w:tr w:rsidR="0035372E" w:rsidRPr="0035372E" w14:paraId="28FC0373" w14:textId="77777777" w:rsidTr="00EF57F7">
        <w:tc>
          <w:tcPr>
            <w:tcW w:w="46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EF35509" w14:textId="77777777" w:rsidR="0035372E" w:rsidRPr="0035372E" w:rsidRDefault="0035372E" w:rsidP="00CF7811">
            <w:pPr>
              <w:spacing w:after="0"/>
            </w:pPr>
            <w:r w:rsidRPr="0035372E">
              <w:t>6698 sayılı Kişisel Verilerin Korunması Kanunu</w:t>
            </w:r>
          </w:p>
        </w:tc>
        <w:tc>
          <w:tcPr>
            <w:tcW w:w="3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81216A8" w14:textId="77777777" w:rsidR="0035372E" w:rsidRPr="0035372E" w:rsidRDefault="0035372E" w:rsidP="00CF7811">
            <w:pPr>
              <w:spacing w:after="0"/>
              <w:jc w:val="center"/>
            </w:pPr>
            <w:r w:rsidRPr="0035372E">
              <w:t>1</w:t>
            </w:r>
          </w:p>
        </w:tc>
      </w:tr>
      <w:tr w:rsidR="0035372E" w:rsidRPr="0035372E" w14:paraId="400A981A" w14:textId="77777777" w:rsidTr="00EF57F7">
        <w:tc>
          <w:tcPr>
            <w:tcW w:w="46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71D1324" w14:textId="77777777" w:rsidR="0035372E" w:rsidRPr="0035372E" w:rsidRDefault="0035372E" w:rsidP="00CF7811">
            <w:pPr>
              <w:spacing w:after="0"/>
            </w:pPr>
            <w:r w:rsidRPr="0035372E">
              <w:t>4982 sayılı Bilgi Edinme Kanunu</w:t>
            </w:r>
          </w:p>
        </w:tc>
        <w:tc>
          <w:tcPr>
            <w:tcW w:w="3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174270A" w14:textId="77777777" w:rsidR="0035372E" w:rsidRPr="0035372E" w:rsidRDefault="0035372E" w:rsidP="00CF7811">
            <w:pPr>
              <w:spacing w:after="0"/>
              <w:jc w:val="center"/>
            </w:pPr>
            <w:r w:rsidRPr="0035372E">
              <w:t>1</w:t>
            </w:r>
          </w:p>
        </w:tc>
      </w:tr>
      <w:tr w:rsidR="0035372E" w:rsidRPr="0035372E" w14:paraId="09B56F2B" w14:textId="77777777" w:rsidTr="00EF57F7">
        <w:tc>
          <w:tcPr>
            <w:tcW w:w="46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17A05BE" w14:textId="77777777" w:rsidR="0035372E" w:rsidRPr="0035372E" w:rsidRDefault="0035372E" w:rsidP="00CF7811">
            <w:pPr>
              <w:spacing w:after="0"/>
            </w:pPr>
            <w:r w:rsidRPr="0035372E">
              <w:t>6331 sayılı İş Sağlığı ve Güvenliği Kanunu</w:t>
            </w:r>
          </w:p>
        </w:tc>
        <w:tc>
          <w:tcPr>
            <w:tcW w:w="3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13B443B" w14:textId="77777777" w:rsidR="0035372E" w:rsidRPr="0035372E" w:rsidRDefault="0035372E" w:rsidP="00CF7811">
            <w:pPr>
              <w:spacing w:after="0"/>
              <w:jc w:val="center"/>
            </w:pPr>
            <w:r w:rsidRPr="0035372E">
              <w:t>2</w:t>
            </w:r>
          </w:p>
        </w:tc>
      </w:tr>
      <w:tr w:rsidR="0035372E" w:rsidRPr="0035372E" w14:paraId="2028AAA0" w14:textId="77777777" w:rsidTr="00EF57F7">
        <w:tc>
          <w:tcPr>
            <w:tcW w:w="46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0766F1C" w14:textId="77777777" w:rsidR="0035372E" w:rsidRPr="0035372E" w:rsidRDefault="0035372E" w:rsidP="00CF7811">
            <w:pPr>
              <w:spacing w:after="0"/>
            </w:pPr>
            <w:r w:rsidRPr="0035372E">
              <w:t>3628 sayılı Mal Bildiriminde Bulunulması, Rüşvet ve Yolsuzluklarla Mücadele Kanunu</w:t>
            </w:r>
          </w:p>
        </w:tc>
        <w:tc>
          <w:tcPr>
            <w:tcW w:w="3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A913846" w14:textId="77777777" w:rsidR="0035372E" w:rsidRPr="0035372E" w:rsidRDefault="0035372E" w:rsidP="00CF7811">
            <w:pPr>
              <w:spacing w:after="0"/>
              <w:jc w:val="center"/>
            </w:pPr>
            <w:r w:rsidRPr="0035372E">
              <w:t>1</w:t>
            </w:r>
          </w:p>
        </w:tc>
      </w:tr>
      <w:tr w:rsidR="0035372E" w:rsidRPr="0035372E" w14:paraId="079975D5" w14:textId="77777777" w:rsidTr="00EF57F7">
        <w:tc>
          <w:tcPr>
            <w:tcW w:w="5000" w:type="pct"/>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32683C1" w14:textId="77777777" w:rsidR="0035372E" w:rsidRPr="0035372E" w:rsidRDefault="0035372E" w:rsidP="00CF7811">
            <w:pPr>
              <w:spacing w:after="0"/>
              <w:jc w:val="center"/>
            </w:pPr>
            <w:r w:rsidRPr="0035372E">
              <w:rPr>
                <w:b/>
                <w:bCs/>
              </w:rPr>
              <w:t>Yönetmelikler</w:t>
            </w:r>
          </w:p>
        </w:tc>
      </w:tr>
      <w:tr w:rsidR="0035372E" w:rsidRPr="0035372E" w14:paraId="20DEAFB0" w14:textId="77777777" w:rsidTr="00EF57F7">
        <w:tc>
          <w:tcPr>
            <w:tcW w:w="46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54A2361" w14:textId="77777777" w:rsidR="0035372E" w:rsidRPr="0035372E" w:rsidRDefault="0035372E" w:rsidP="00CF7811">
            <w:pPr>
              <w:spacing w:after="0"/>
            </w:pPr>
            <w:r w:rsidRPr="0035372E">
              <w:t>Yükseköğretim Üst Kuruluşları ile Yükseköğretim Kurumlan Personeli Görevde Yükselme ve Unvan Değişikliği Yönetmeliği</w:t>
            </w:r>
          </w:p>
        </w:tc>
        <w:tc>
          <w:tcPr>
            <w:tcW w:w="3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83C0027" w14:textId="77777777" w:rsidR="0035372E" w:rsidRPr="0035372E" w:rsidRDefault="0035372E" w:rsidP="00CF7811">
            <w:pPr>
              <w:spacing w:after="0"/>
              <w:jc w:val="center"/>
            </w:pPr>
            <w:r w:rsidRPr="0035372E">
              <w:t>2</w:t>
            </w:r>
          </w:p>
        </w:tc>
      </w:tr>
      <w:tr w:rsidR="0035372E" w:rsidRPr="0035372E" w14:paraId="5F008F5A" w14:textId="77777777" w:rsidTr="00EF57F7">
        <w:tc>
          <w:tcPr>
            <w:tcW w:w="46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06AC69" w14:textId="77777777" w:rsidR="0035372E" w:rsidRPr="0035372E" w:rsidRDefault="0035372E" w:rsidP="00CF7811">
            <w:pPr>
              <w:spacing w:after="0"/>
            </w:pPr>
            <w:r w:rsidRPr="0035372E">
              <w:t>Üniversitelerde Akademik Teşkilat Yönetmeliği</w:t>
            </w:r>
          </w:p>
        </w:tc>
        <w:tc>
          <w:tcPr>
            <w:tcW w:w="3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D10F7D6" w14:textId="77777777" w:rsidR="0035372E" w:rsidRPr="0035372E" w:rsidRDefault="0035372E" w:rsidP="00CF7811">
            <w:pPr>
              <w:spacing w:after="0"/>
              <w:jc w:val="center"/>
            </w:pPr>
            <w:r w:rsidRPr="0035372E">
              <w:t>2</w:t>
            </w:r>
          </w:p>
        </w:tc>
      </w:tr>
      <w:tr w:rsidR="0035372E" w:rsidRPr="0035372E" w14:paraId="7DBAC5A6" w14:textId="77777777" w:rsidTr="00EF57F7">
        <w:tc>
          <w:tcPr>
            <w:tcW w:w="46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885BE5" w14:textId="77777777" w:rsidR="0035372E" w:rsidRPr="0035372E" w:rsidRDefault="0035372E" w:rsidP="00CF7811">
            <w:pPr>
              <w:spacing w:after="0"/>
            </w:pPr>
            <w:r w:rsidRPr="0035372E">
              <w:t>Resmi Yazışmalarda Uygulanacak Usul ve Esaslar Hakkında Yönetmelik</w:t>
            </w:r>
          </w:p>
        </w:tc>
        <w:tc>
          <w:tcPr>
            <w:tcW w:w="3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13A1EC2" w14:textId="77777777" w:rsidR="0035372E" w:rsidRPr="0035372E" w:rsidRDefault="0035372E" w:rsidP="00CF7811">
            <w:pPr>
              <w:spacing w:after="0"/>
              <w:jc w:val="center"/>
            </w:pPr>
            <w:r w:rsidRPr="0035372E">
              <w:t>3</w:t>
            </w:r>
          </w:p>
        </w:tc>
      </w:tr>
      <w:tr w:rsidR="0035372E" w:rsidRPr="0035372E" w14:paraId="36878CCA" w14:textId="77777777" w:rsidTr="00EF57F7">
        <w:trPr>
          <w:trHeight w:val="535"/>
        </w:trPr>
        <w:tc>
          <w:tcPr>
            <w:tcW w:w="46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13D74F5" w14:textId="77777777" w:rsidR="0035372E" w:rsidRPr="0035372E" w:rsidRDefault="0035372E" w:rsidP="00CF7811">
            <w:pPr>
              <w:spacing w:after="0"/>
            </w:pPr>
            <w:r w:rsidRPr="0035372E">
              <w:t>Devlet Memurlarına Verilecek Hastalık Raporları ile Hastalık ve Refakat İznine İlişkin Usul ve Esaslar Hakkında Yönetmelik</w:t>
            </w:r>
          </w:p>
        </w:tc>
        <w:tc>
          <w:tcPr>
            <w:tcW w:w="3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DBC9407" w14:textId="77777777" w:rsidR="0035372E" w:rsidRPr="0035372E" w:rsidRDefault="0035372E" w:rsidP="00CF7811">
            <w:pPr>
              <w:spacing w:after="0"/>
              <w:jc w:val="center"/>
            </w:pPr>
            <w:r w:rsidRPr="0035372E">
              <w:t>1</w:t>
            </w:r>
          </w:p>
        </w:tc>
      </w:tr>
      <w:tr w:rsidR="0035372E" w:rsidRPr="0035372E" w14:paraId="73304D92" w14:textId="77777777" w:rsidTr="00EF57F7">
        <w:tc>
          <w:tcPr>
            <w:tcW w:w="46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30E1DD" w14:textId="77777777" w:rsidR="0035372E" w:rsidRPr="0035372E" w:rsidRDefault="0035372E" w:rsidP="00CF7811">
            <w:pPr>
              <w:spacing w:after="0"/>
            </w:pPr>
            <w:r w:rsidRPr="0035372E">
              <w:lastRenderedPageBreak/>
              <w:t>Taşınır Mal Yönetmeliği</w:t>
            </w:r>
          </w:p>
        </w:tc>
        <w:tc>
          <w:tcPr>
            <w:tcW w:w="3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558732" w14:textId="77777777" w:rsidR="0035372E" w:rsidRPr="0035372E" w:rsidRDefault="0035372E" w:rsidP="00CF7811">
            <w:pPr>
              <w:spacing w:after="0"/>
              <w:jc w:val="center"/>
            </w:pPr>
            <w:r w:rsidRPr="0035372E">
              <w:t>2</w:t>
            </w:r>
          </w:p>
        </w:tc>
      </w:tr>
      <w:tr w:rsidR="0035372E" w:rsidRPr="0035372E" w14:paraId="5A0958A1" w14:textId="77777777" w:rsidTr="00EF57F7">
        <w:tc>
          <w:tcPr>
            <w:tcW w:w="46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F1CD406" w14:textId="77777777" w:rsidR="0035372E" w:rsidRPr="0035372E" w:rsidRDefault="0035372E" w:rsidP="00CF7811">
            <w:pPr>
              <w:spacing w:after="0"/>
            </w:pPr>
            <w:r w:rsidRPr="0035372E">
              <w:t>Merkezi Yönetim Harcama Belgeleri Yönetmeliği</w:t>
            </w:r>
          </w:p>
        </w:tc>
        <w:tc>
          <w:tcPr>
            <w:tcW w:w="3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FFEB8EE" w14:textId="77777777" w:rsidR="0035372E" w:rsidRPr="0035372E" w:rsidRDefault="0035372E" w:rsidP="00CF7811">
            <w:pPr>
              <w:spacing w:after="0"/>
              <w:jc w:val="center"/>
            </w:pPr>
            <w:r w:rsidRPr="0035372E">
              <w:t>2</w:t>
            </w:r>
          </w:p>
        </w:tc>
      </w:tr>
      <w:tr w:rsidR="0035372E" w:rsidRPr="0035372E" w14:paraId="7653D72A" w14:textId="77777777" w:rsidTr="00EF57F7">
        <w:tc>
          <w:tcPr>
            <w:tcW w:w="46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99EDFC" w14:textId="77777777" w:rsidR="0035372E" w:rsidRPr="0035372E" w:rsidRDefault="0035372E" w:rsidP="00CF7811">
            <w:pPr>
              <w:spacing w:after="0"/>
            </w:pPr>
            <w:r w:rsidRPr="0035372E">
              <w:t>Öğretim Üyeliğine Yükseltilme ve Atanma Yönetmeliği</w:t>
            </w:r>
          </w:p>
        </w:tc>
        <w:tc>
          <w:tcPr>
            <w:tcW w:w="3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4B99B1" w14:textId="77777777" w:rsidR="0035372E" w:rsidRPr="0035372E" w:rsidRDefault="0035372E" w:rsidP="00CF7811">
            <w:pPr>
              <w:spacing w:after="0"/>
              <w:jc w:val="center"/>
            </w:pPr>
            <w:r w:rsidRPr="0035372E">
              <w:t>2</w:t>
            </w:r>
          </w:p>
        </w:tc>
      </w:tr>
      <w:tr w:rsidR="0035372E" w:rsidRPr="0035372E" w14:paraId="52C993F0" w14:textId="77777777" w:rsidTr="00EF57F7">
        <w:tc>
          <w:tcPr>
            <w:tcW w:w="46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726B7C" w14:textId="77777777" w:rsidR="0035372E" w:rsidRPr="0035372E" w:rsidRDefault="0035372E" w:rsidP="00CF7811">
            <w:pPr>
              <w:spacing w:after="0"/>
            </w:pPr>
            <w:r w:rsidRPr="0035372E">
              <w:t>Öğretim Üyesi Dışındaki Öğretim Elemanı Kadrolarına Yapılacak Atamalarda Uygulanacak Merkezi Sınav ile Giriş Sınavlarına İlişkin Usul ve Esaslar Hakkında Yönetmelik</w:t>
            </w:r>
          </w:p>
        </w:tc>
        <w:tc>
          <w:tcPr>
            <w:tcW w:w="3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5922607" w14:textId="77777777" w:rsidR="0035372E" w:rsidRPr="0035372E" w:rsidRDefault="0035372E" w:rsidP="00CF7811">
            <w:pPr>
              <w:spacing w:after="0"/>
              <w:jc w:val="center"/>
            </w:pPr>
            <w:r w:rsidRPr="0035372E">
              <w:t>2</w:t>
            </w:r>
          </w:p>
        </w:tc>
      </w:tr>
      <w:tr w:rsidR="0035372E" w:rsidRPr="0035372E" w14:paraId="39BCA9B8" w14:textId="77777777" w:rsidTr="00EF57F7">
        <w:tc>
          <w:tcPr>
            <w:tcW w:w="46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3D3D46" w14:textId="77777777" w:rsidR="0035372E" w:rsidRPr="0035372E" w:rsidRDefault="0035372E" w:rsidP="00CF7811">
            <w:pPr>
              <w:spacing w:after="0"/>
            </w:pPr>
            <w:r w:rsidRPr="0035372E">
              <w:t>Bilgi Edinme Hakkı Kanununun Uygulanmasına İlişkin Esas ve Usüller Hakkında Yönetmelik</w:t>
            </w:r>
          </w:p>
        </w:tc>
        <w:tc>
          <w:tcPr>
            <w:tcW w:w="3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646D2A" w14:textId="77777777" w:rsidR="0035372E" w:rsidRPr="0035372E" w:rsidRDefault="0035372E" w:rsidP="00CF7811">
            <w:pPr>
              <w:spacing w:after="0"/>
              <w:jc w:val="center"/>
            </w:pPr>
            <w:r w:rsidRPr="0035372E">
              <w:t>1</w:t>
            </w:r>
          </w:p>
        </w:tc>
      </w:tr>
      <w:tr w:rsidR="0035372E" w:rsidRPr="0035372E" w14:paraId="2A34C13E" w14:textId="77777777" w:rsidTr="00EF57F7">
        <w:tc>
          <w:tcPr>
            <w:tcW w:w="5000" w:type="pct"/>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5C7B9EF" w14:textId="77777777" w:rsidR="0035372E" w:rsidRPr="0035372E" w:rsidRDefault="0035372E" w:rsidP="00CF7811">
            <w:pPr>
              <w:spacing w:after="0"/>
              <w:jc w:val="center"/>
            </w:pPr>
            <w:r w:rsidRPr="0035372E">
              <w:rPr>
                <w:b/>
                <w:bCs/>
              </w:rPr>
              <w:t>Kanun Hükmünde Kararnameler</w:t>
            </w:r>
          </w:p>
        </w:tc>
      </w:tr>
      <w:tr w:rsidR="0035372E" w:rsidRPr="0035372E" w14:paraId="0E09379A" w14:textId="77777777" w:rsidTr="00EF57F7">
        <w:tc>
          <w:tcPr>
            <w:tcW w:w="46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4E642F0" w14:textId="77777777" w:rsidR="0035372E" w:rsidRPr="0035372E" w:rsidRDefault="0035372E" w:rsidP="00CF7811">
            <w:pPr>
              <w:spacing w:after="0"/>
            </w:pPr>
            <w:r w:rsidRPr="0035372E">
              <w:t>124 sayılı Yükseköğretim Üst Kuruluşları ile Yükseköğretim Kuramlarının İdari Teşkilatı Hakkında Kanun Hükmünde Kararname</w:t>
            </w:r>
          </w:p>
        </w:tc>
        <w:tc>
          <w:tcPr>
            <w:tcW w:w="3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0A2BBBE" w14:textId="77777777" w:rsidR="0035372E" w:rsidRPr="0035372E" w:rsidRDefault="0035372E" w:rsidP="00CF7811">
            <w:pPr>
              <w:spacing w:after="0"/>
              <w:jc w:val="center"/>
            </w:pPr>
            <w:r w:rsidRPr="0035372E">
              <w:t>1</w:t>
            </w:r>
          </w:p>
        </w:tc>
      </w:tr>
      <w:tr w:rsidR="0035372E" w:rsidRPr="0035372E" w14:paraId="39204123" w14:textId="77777777" w:rsidTr="00EF57F7">
        <w:tc>
          <w:tcPr>
            <w:tcW w:w="46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2A6BEAD" w14:textId="77777777" w:rsidR="0035372E" w:rsidRPr="0035372E" w:rsidRDefault="0035372E" w:rsidP="00CF7811">
            <w:pPr>
              <w:spacing w:after="0"/>
            </w:pPr>
            <w:r w:rsidRPr="0035372E">
              <w:rPr>
                <w:b/>
                <w:bCs/>
              </w:rPr>
              <w:t>Toplam Soru sayısı</w:t>
            </w:r>
          </w:p>
        </w:tc>
        <w:tc>
          <w:tcPr>
            <w:tcW w:w="3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1EDC160" w14:textId="77777777" w:rsidR="0035372E" w:rsidRPr="0035372E" w:rsidRDefault="0035372E" w:rsidP="00CF7811">
            <w:pPr>
              <w:spacing w:after="0"/>
              <w:jc w:val="center"/>
            </w:pPr>
            <w:r w:rsidRPr="0035372E">
              <w:rPr>
                <w:b/>
                <w:bCs/>
              </w:rPr>
              <w:t>50</w:t>
            </w:r>
          </w:p>
        </w:tc>
      </w:tr>
    </w:tbl>
    <w:p w14:paraId="256FBD93" w14:textId="6E4393DB" w:rsidR="0035372E" w:rsidRPr="0035372E" w:rsidRDefault="0035372E" w:rsidP="00CF7811">
      <w:pPr>
        <w:spacing w:after="0"/>
      </w:pPr>
      <w:r w:rsidRPr="0035372E">
        <w:rPr>
          <w:b/>
          <w:bCs/>
        </w:rPr>
        <w:t>Not:</w:t>
      </w:r>
      <w:r w:rsidRPr="0035372E">
        <w:t> Adaylar (06 Ekim 2025) tarihine kadar olan mevzuat konula</w:t>
      </w:r>
      <w:r w:rsidR="00ED2783">
        <w:t>rı</w:t>
      </w:r>
      <w:r w:rsidRPr="0035372E">
        <w:t>ndan sorumlu olacak olup, bu tarihten sonra yapılan/yapılacak olan kanun ve yönetmeliklerdeki değişikliklerden sorumlu olmayacaklardır.</w:t>
      </w:r>
    </w:p>
    <w:p w14:paraId="4AC86C6B" w14:textId="77777777" w:rsidR="0035372E" w:rsidRPr="0035372E" w:rsidRDefault="00000000" w:rsidP="0035372E">
      <w:r>
        <w:pict w14:anchorId="090F65BA">
          <v:rect id="_x0000_i1025" style="width:0;height:0" o:hralign="center" o:hrstd="t" o:hr="t" fillcolor="#a0a0a0" stroked="f"/>
        </w:pict>
      </w:r>
    </w:p>
    <w:tbl>
      <w:tblPr>
        <w:tblW w:w="544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26"/>
        <w:gridCol w:w="2901"/>
        <w:gridCol w:w="4100"/>
        <w:gridCol w:w="1605"/>
      </w:tblGrid>
      <w:tr w:rsidR="0035372E" w:rsidRPr="0035372E" w14:paraId="04223D13" w14:textId="77777777" w:rsidTr="00CF7811">
        <w:tc>
          <w:tcPr>
            <w:tcW w:w="5000" w:type="pct"/>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5F431AC" w14:textId="77777777" w:rsidR="0035372E" w:rsidRPr="0035372E" w:rsidRDefault="0035372E" w:rsidP="00455188">
            <w:pPr>
              <w:jc w:val="center"/>
            </w:pPr>
            <w:r w:rsidRPr="0035372E">
              <w:rPr>
                <w:b/>
                <w:bCs/>
              </w:rPr>
              <w:t>Konular (Ünvan Değişikliği Yazılı Sınavı İçin)</w:t>
            </w:r>
          </w:p>
        </w:tc>
      </w:tr>
      <w:tr w:rsidR="00CF7811" w:rsidRPr="0035372E" w14:paraId="39ADCF19" w14:textId="77777777" w:rsidTr="00CF7811">
        <w:tc>
          <w:tcPr>
            <w:tcW w:w="106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08DAE1C" w14:textId="77777777" w:rsidR="0035372E" w:rsidRPr="0035372E" w:rsidRDefault="0035372E" w:rsidP="00455188">
            <w:pPr>
              <w:jc w:val="center"/>
            </w:pPr>
            <w:r w:rsidRPr="0035372E">
              <w:rPr>
                <w:b/>
                <w:bCs/>
              </w:rPr>
              <w:t>Ünvan</w:t>
            </w:r>
          </w:p>
        </w:tc>
        <w:tc>
          <w:tcPr>
            <w:tcW w:w="13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65D4874" w14:textId="77777777" w:rsidR="0035372E" w:rsidRPr="0035372E" w:rsidRDefault="0035372E" w:rsidP="00455188">
            <w:pPr>
              <w:jc w:val="center"/>
            </w:pPr>
            <w:r w:rsidRPr="0035372E">
              <w:rPr>
                <w:b/>
                <w:bCs/>
              </w:rPr>
              <w:t>Program Türü</w:t>
            </w:r>
          </w:p>
        </w:tc>
        <w:tc>
          <w:tcPr>
            <w:tcW w:w="187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3B173A5" w14:textId="77777777" w:rsidR="0035372E" w:rsidRPr="0035372E" w:rsidRDefault="0035372E" w:rsidP="00455188">
            <w:pPr>
              <w:jc w:val="center"/>
            </w:pPr>
            <w:r w:rsidRPr="0035372E">
              <w:rPr>
                <w:b/>
                <w:bCs/>
              </w:rPr>
              <w:t>Sınav İçeriği</w:t>
            </w:r>
          </w:p>
        </w:tc>
        <w:tc>
          <w:tcPr>
            <w:tcW w:w="7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9AE2AD3" w14:textId="259D876F" w:rsidR="0035372E" w:rsidRPr="0035372E" w:rsidRDefault="0035372E" w:rsidP="00455188">
            <w:pPr>
              <w:jc w:val="center"/>
            </w:pPr>
            <w:r w:rsidRPr="0035372E">
              <w:rPr>
                <w:b/>
                <w:bCs/>
              </w:rPr>
              <w:t>Soru Sayısı</w:t>
            </w:r>
            <w:r w:rsidR="00CF7811">
              <w:rPr>
                <w:b/>
                <w:bCs/>
              </w:rPr>
              <w:t xml:space="preserve"> </w:t>
            </w:r>
            <w:r w:rsidRPr="0035372E">
              <w:rPr>
                <w:b/>
                <w:bCs/>
              </w:rPr>
              <w:t>(Adet)</w:t>
            </w:r>
          </w:p>
        </w:tc>
      </w:tr>
      <w:tr w:rsidR="00CF7811" w:rsidRPr="0035372E" w14:paraId="5DA6E2CB" w14:textId="77777777" w:rsidTr="00CF7811">
        <w:tc>
          <w:tcPr>
            <w:tcW w:w="106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BEEC1E1" w14:textId="77777777" w:rsidR="0035372E" w:rsidRPr="0035372E" w:rsidRDefault="0035372E" w:rsidP="00455188">
            <w:pPr>
              <w:jc w:val="center"/>
            </w:pPr>
            <w:r w:rsidRPr="0035372E">
              <w:t>Mühendis (Bilgisayar)</w:t>
            </w:r>
          </w:p>
        </w:tc>
        <w:tc>
          <w:tcPr>
            <w:tcW w:w="13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190BFBC" w14:textId="77777777" w:rsidR="0035372E" w:rsidRPr="0035372E" w:rsidRDefault="0035372E" w:rsidP="00455188">
            <w:pPr>
              <w:jc w:val="center"/>
            </w:pPr>
            <w:r w:rsidRPr="0035372E">
              <w:t>Lisans (Bilgisayar Mühendisliği Bölümü)</w:t>
            </w:r>
          </w:p>
        </w:tc>
        <w:tc>
          <w:tcPr>
            <w:tcW w:w="187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91877D2" w14:textId="77777777" w:rsidR="0035372E" w:rsidRPr="0035372E" w:rsidRDefault="0035372E" w:rsidP="00455188">
            <w:pPr>
              <w:jc w:val="center"/>
            </w:pPr>
            <w:r w:rsidRPr="0035372E">
              <w:t>Görev alanları ve atama yapılacak görevin niteliğine ilişkin konular</w:t>
            </w:r>
          </w:p>
        </w:tc>
        <w:tc>
          <w:tcPr>
            <w:tcW w:w="7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B99C1E" w14:textId="77777777" w:rsidR="0035372E" w:rsidRPr="0035372E" w:rsidRDefault="0035372E" w:rsidP="00455188">
            <w:pPr>
              <w:jc w:val="center"/>
            </w:pPr>
            <w:r w:rsidRPr="0035372E">
              <w:t>50</w:t>
            </w:r>
          </w:p>
        </w:tc>
      </w:tr>
      <w:tr w:rsidR="00CF7811" w:rsidRPr="0035372E" w14:paraId="50F7BF5C" w14:textId="77777777" w:rsidTr="00E3263A">
        <w:trPr>
          <w:trHeight w:val="819"/>
        </w:trPr>
        <w:tc>
          <w:tcPr>
            <w:tcW w:w="106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65772EA" w14:textId="77777777" w:rsidR="0035372E" w:rsidRPr="0035372E" w:rsidRDefault="0035372E" w:rsidP="00455188">
            <w:pPr>
              <w:jc w:val="center"/>
            </w:pPr>
            <w:r w:rsidRPr="0035372E">
              <w:t>Tekniker (Bilgisayar)</w:t>
            </w:r>
          </w:p>
        </w:tc>
        <w:tc>
          <w:tcPr>
            <w:tcW w:w="132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3E06DCC" w14:textId="56C270C7" w:rsidR="0035372E" w:rsidRPr="0035372E" w:rsidRDefault="00736BE8" w:rsidP="00455188">
            <w:pPr>
              <w:jc w:val="center"/>
            </w:pPr>
            <w:r>
              <w:t>Bilgisayar Programcılığı önlisans programından mezun olmak</w:t>
            </w:r>
          </w:p>
        </w:tc>
        <w:tc>
          <w:tcPr>
            <w:tcW w:w="187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3E10F71" w14:textId="77777777" w:rsidR="0035372E" w:rsidRPr="0035372E" w:rsidRDefault="0035372E" w:rsidP="00455188">
            <w:pPr>
              <w:jc w:val="center"/>
            </w:pPr>
            <w:r w:rsidRPr="0035372E">
              <w:t>Görev alanları ve atama yapılacak görevin niteliğine ilişkin konular</w:t>
            </w:r>
          </w:p>
        </w:tc>
        <w:tc>
          <w:tcPr>
            <w:tcW w:w="7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C1A1DD8" w14:textId="77777777" w:rsidR="0035372E" w:rsidRPr="0035372E" w:rsidRDefault="0035372E" w:rsidP="00455188">
            <w:pPr>
              <w:jc w:val="center"/>
            </w:pPr>
            <w:r w:rsidRPr="0035372E">
              <w:t>50</w:t>
            </w:r>
          </w:p>
        </w:tc>
      </w:tr>
    </w:tbl>
    <w:p w14:paraId="63DCE5BE" w14:textId="6B39F730" w:rsidR="0035372E" w:rsidRDefault="0035372E" w:rsidP="00E3263A">
      <w:pPr>
        <w:tabs>
          <w:tab w:val="left" w:pos="1020"/>
        </w:tabs>
        <w:jc w:val="center"/>
        <w:rPr>
          <w:b/>
          <w:bCs/>
        </w:rPr>
      </w:pPr>
      <w:r w:rsidRPr="0035372E">
        <w:rPr>
          <w:b/>
          <w:bCs/>
        </w:rPr>
        <w:t>SINAV TAKVİMİ</w:t>
      </w:r>
    </w:p>
    <w:tbl>
      <w:tblPr>
        <w:tblW w:w="5287"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98"/>
        <w:gridCol w:w="2527"/>
      </w:tblGrid>
      <w:tr w:rsidR="0035372E" w:rsidRPr="0035372E" w14:paraId="766A0999" w14:textId="77777777" w:rsidTr="0053252D">
        <w:tc>
          <w:tcPr>
            <w:tcW w:w="5000" w:type="pct"/>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C6694DF" w14:textId="77777777" w:rsidR="0035372E" w:rsidRPr="0035372E" w:rsidRDefault="0035372E" w:rsidP="008C5828">
            <w:pPr>
              <w:spacing w:after="0"/>
            </w:pPr>
            <w:r w:rsidRPr="0035372E">
              <w:rPr>
                <w:b/>
                <w:bCs/>
              </w:rPr>
              <w:t>Görevde Yükselme ve Ünvan Değişikliği Sınav Takvimi</w:t>
            </w:r>
          </w:p>
        </w:tc>
      </w:tr>
      <w:tr w:rsidR="0035372E" w:rsidRPr="0035372E" w14:paraId="21D2D9E3" w14:textId="77777777" w:rsidTr="0053252D">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CFF2393" w14:textId="77777777" w:rsidR="0035372E" w:rsidRPr="0035372E" w:rsidRDefault="0035372E" w:rsidP="008C5828">
            <w:pPr>
              <w:spacing w:after="0"/>
            </w:pPr>
            <w:r w:rsidRPr="0035372E">
              <w:t>Sınav Sürecinin Duyurulması / Kılavuzun Yayımlanması (</w:t>
            </w:r>
            <w:hyperlink r:id="rId8" w:history="1">
              <w:r w:rsidRPr="0035372E">
                <w:rPr>
                  <w:rStyle w:val="Kpr"/>
                </w:rPr>
                <w:t>https://www.kmu.edu.tr/</w:t>
              </w:r>
            </w:hyperlink>
            <w:r w:rsidRPr="0035372E">
              <w:t>)</w:t>
            </w:r>
          </w:p>
        </w:tc>
        <w:tc>
          <w:tcPr>
            <w:tcW w:w="118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30494F2" w14:textId="77777777" w:rsidR="0035372E" w:rsidRPr="0035372E" w:rsidRDefault="0035372E" w:rsidP="008C5828">
            <w:pPr>
              <w:spacing w:after="0"/>
              <w:jc w:val="center"/>
            </w:pPr>
            <w:r w:rsidRPr="0035372E">
              <w:t>06.10.2025</w:t>
            </w:r>
          </w:p>
        </w:tc>
      </w:tr>
      <w:tr w:rsidR="0035372E" w:rsidRPr="0035372E" w14:paraId="03708715" w14:textId="77777777" w:rsidTr="0053252D">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0FDA85E" w14:textId="77777777" w:rsidR="0035372E" w:rsidRPr="0035372E" w:rsidRDefault="0035372E" w:rsidP="008C5828">
            <w:pPr>
              <w:spacing w:after="0"/>
            </w:pPr>
            <w:r w:rsidRPr="0035372E">
              <w:t>Başvuruların Personel Daire Başkanlığı’na yapılması</w:t>
            </w:r>
          </w:p>
        </w:tc>
        <w:tc>
          <w:tcPr>
            <w:tcW w:w="118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E30DBE5" w14:textId="77777777" w:rsidR="0035372E" w:rsidRPr="0035372E" w:rsidRDefault="0035372E" w:rsidP="008C5828">
            <w:pPr>
              <w:spacing w:after="0"/>
              <w:jc w:val="center"/>
            </w:pPr>
            <w:r w:rsidRPr="0035372E">
              <w:t>13.10.2025-24.10.2025 (Mesai Bitimi)</w:t>
            </w:r>
          </w:p>
        </w:tc>
      </w:tr>
      <w:tr w:rsidR="0035372E" w:rsidRPr="0035372E" w14:paraId="6A9A13DF" w14:textId="77777777" w:rsidTr="0053252D">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EFAEE86" w14:textId="77777777" w:rsidR="0035372E" w:rsidRPr="0035372E" w:rsidRDefault="0035372E" w:rsidP="008C5828">
            <w:pPr>
              <w:spacing w:after="0"/>
            </w:pPr>
            <w:r w:rsidRPr="0035372E">
              <w:t>Başvuruların Görevde Yükselme ve Ünvan Değişikliği Sınavı Sınav Kurulu’na iletilerek Sınav Kurulunca İncelenmesi ve Karara Bağlanarak Karamanoğlu Mehmetbey Üniversitesi Personel Daire Başkanlığına iletilmesi</w:t>
            </w:r>
          </w:p>
        </w:tc>
        <w:tc>
          <w:tcPr>
            <w:tcW w:w="118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B9D3F81" w14:textId="77777777" w:rsidR="0035372E" w:rsidRPr="0035372E" w:rsidRDefault="0035372E" w:rsidP="008C5828">
            <w:pPr>
              <w:spacing w:after="0"/>
              <w:jc w:val="center"/>
            </w:pPr>
            <w:r w:rsidRPr="0035372E">
              <w:t>27.10.2025-30.10.2025</w:t>
            </w:r>
          </w:p>
        </w:tc>
      </w:tr>
      <w:tr w:rsidR="0035372E" w:rsidRPr="0035372E" w14:paraId="300549FF" w14:textId="77777777" w:rsidTr="0053252D">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F95450" w14:textId="77777777" w:rsidR="0035372E" w:rsidRPr="0035372E" w:rsidRDefault="0035372E" w:rsidP="008C5828">
            <w:pPr>
              <w:spacing w:after="0"/>
            </w:pPr>
            <w:r w:rsidRPr="0035372E">
              <w:t>Sınav Kurulu Kararının İlan Edilmesi (</w:t>
            </w:r>
            <w:hyperlink r:id="rId9" w:history="1">
              <w:r w:rsidRPr="0035372E">
                <w:rPr>
                  <w:rStyle w:val="Kpr"/>
                </w:rPr>
                <w:t>https://www.kmu.edu.tr/</w:t>
              </w:r>
            </w:hyperlink>
            <w:r w:rsidRPr="0035372E">
              <w:t>)</w:t>
            </w:r>
          </w:p>
        </w:tc>
        <w:tc>
          <w:tcPr>
            <w:tcW w:w="118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F245607" w14:textId="77777777" w:rsidR="0035372E" w:rsidRPr="0035372E" w:rsidRDefault="0035372E" w:rsidP="008C5828">
            <w:pPr>
              <w:spacing w:after="0"/>
              <w:jc w:val="center"/>
            </w:pPr>
            <w:r w:rsidRPr="0035372E">
              <w:t>31.10.2025</w:t>
            </w:r>
          </w:p>
        </w:tc>
      </w:tr>
      <w:tr w:rsidR="0035372E" w:rsidRPr="0035372E" w14:paraId="45653132" w14:textId="77777777" w:rsidTr="0053252D">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5F4946D" w14:textId="77777777" w:rsidR="0035372E" w:rsidRPr="0035372E" w:rsidRDefault="0035372E" w:rsidP="008C5828">
            <w:pPr>
              <w:spacing w:after="0"/>
            </w:pPr>
            <w:r w:rsidRPr="0035372E">
              <w:t>Aday listesine itirazların alınması (İtirazlar dilekçe ile Karamanoğlu Mehmetbey Üniversitesi Personel Daire Başkanlığına yapılacak olup “Görevde Yükselme ve Ünvan Değişikliği Sınavı Sınav Kurulu”na iletilecektir.)</w:t>
            </w:r>
          </w:p>
        </w:tc>
        <w:tc>
          <w:tcPr>
            <w:tcW w:w="118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EEFCCE" w14:textId="77777777" w:rsidR="0035372E" w:rsidRPr="0035372E" w:rsidRDefault="0035372E" w:rsidP="008C5828">
            <w:pPr>
              <w:spacing w:after="0"/>
              <w:jc w:val="center"/>
            </w:pPr>
            <w:r w:rsidRPr="0035372E">
              <w:t>03.11.2025-07.11.2025</w:t>
            </w:r>
          </w:p>
        </w:tc>
      </w:tr>
      <w:tr w:rsidR="0035372E" w:rsidRPr="0035372E" w14:paraId="2BE44643" w14:textId="77777777" w:rsidTr="0053252D">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61D1425" w14:textId="77777777" w:rsidR="0035372E" w:rsidRPr="0035372E" w:rsidRDefault="0035372E" w:rsidP="008C5828">
            <w:pPr>
              <w:spacing w:after="0"/>
            </w:pPr>
            <w:r w:rsidRPr="0035372E">
              <w:t>Aday listesine itirazların Sınav Kurulunca karara bağlanması (“Görevde Yükselme ve Ünvan Değişikliği Sınavı Sınav Kurulu” tarafından karara bağlanacaktır.)</w:t>
            </w:r>
          </w:p>
        </w:tc>
        <w:tc>
          <w:tcPr>
            <w:tcW w:w="118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49AA622" w14:textId="77777777" w:rsidR="0035372E" w:rsidRPr="0035372E" w:rsidRDefault="0035372E" w:rsidP="008C5828">
            <w:pPr>
              <w:spacing w:after="0"/>
              <w:jc w:val="center"/>
            </w:pPr>
            <w:r w:rsidRPr="0035372E">
              <w:t>07.11.2025-11.11.2025</w:t>
            </w:r>
          </w:p>
        </w:tc>
      </w:tr>
      <w:tr w:rsidR="0035372E" w:rsidRPr="0035372E" w14:paraId="43512522" w14:textId="77777777" w:rsidTr="0053252D">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F683EFF" w14:textId="77777777" w:rsidR="0035372E" w:rsidRPr="0035372E" w:rsidRDefault="0035372E" w:rsidP="008C5828">
            <w:pPr>
              <w:spacing w:after="0"/>
            </w:pPr>
            <w:r w:rsidRPr="0035372E">
              <w:t>Sınava katılabilecek kesinleşen aday listesinin ilanı (</w:t>
            </w:r>
            <w:hyperlink r:id="rId10" w:history="1">
              <w:r w:rsidRPr="0035372E">
                <w:rPr>
                  <w:rStyle w:val="Kpr"/>
                </w:rPr>
                <w:t>https://www.kmu.edu.tr/</w:t>
              </w:r>
            </w:hyperlink>
            <w:r w:rsidRPr="0035372E">
              <w:t>)</w:t>
            </w:r>
          </w:p>
        </w:tc>
        <w:tc>
          <w:tcPr>
            <w:tcW w:w="118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D45A17E" w14:textId="77777777" w:rsidR="0035372E" w:rsidRPr="0035372E" w:rsidRDefault="0035372E" w:rsidP="008C5828">
            <w:pPr>
              <w:spacing w:after="0"/>
              <w:jc w:val="center"/>
            </w:pPr>
            <w:r w:rsidRPr="0035372E">
              <w:t>14.11.2025</w:t>
            </w:r>
          </w:p>
        </w:tc>
      </w:tr>
    </w:tbl>
    <w:p w14:paraId="1B0A5256" w14:textId="77777777" w:rsidR="0035372E" w:rsidRPr="0035372E" w:rsidRDefault="0035372E" w:rsidP="0035372E">
      <w:pPr>
        <w:rPr>
          <w:vanish/>
        </w:rPr>
      </w:pPr>
    </w:p>
    <w:tbl>
      <w:tblPr>
        <w:tblW w:w="5367"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14"/>
        <w:gridCol w:w="2772"/>
      </w:tblGrid>
      <w:tr w:rsidR="0035372E" w:rsidRPr="0035372E" w14:paraId="46E389F2" w14:textId="77777777" w:rsidTr="00CF7811">
        <w:tc>
          <w:tcPr>
            <w:tcW w:w="5000" w:type="pct"/>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6055D91" w14:textId="77777777" w:rsidR="0035372E" w:rsidRPr="0035372E" w:rsidRDefault="0035372E" w:rsidP="008C5828">
            <w:pPr>
              <w:spacing w:after="0"/>
            </w:pPr>
            <w:r w:rsidRPr="0035372E">
              <w:rPr>
                <w:b/>
                <w:bCs/>
              </w:rPr>
              <w:t>Yazılı Sınav İşlemleri</w:t>
            </w:r>
          </w:p>
        </w:tc>
      </w:tr>
      <w:tr w:rsidR="0035372E" w:rsidRPr="0035372E" w14:paraId="413EF76B" w14:textId="77777777" w:rsidTr="00CF7811">
        <w:tc>
          <w:tcPr>
            <w:tcW w:w="371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2FF5F0" w14:textId="77777777" w:rsidR="0035372E" w:rsidRPr="0035372E" w:rsidRDefault="0035372E" w:rsidP="008C5828">
            <w:pPr>
              <w:spacing w:after="0"/>
            </w:pPr>
            <w:r w:rsidRPr="0035372E">
              <w:t>Adayların </w:t>
            </w:r>
            <w:hyperlink r:id="rId11" w:history="1">
              <w:r w:rsidRPr="0035372E">
                <w:rPr>
                  <w:rStyle w:val="Kpr"/>
                </w:rPr>
                <w:t>http://gys.ktu.edu.tr/</w:t>
              </w:r>
            </w:hyperlink>
            <w:r w:rsidRPr="0035372E">
              <w:t> Web Adresi Üzerinden KTÜ UZEM Sınav Sistemine Kayıt Olmaları Gereken Tarih Aralığı (Not: Kayıt yaptıran adayların KTÜ UZEM tarafından onay işlemleri de aynı tarihler arasında gerçekleştirilecektir.)</w:t>
            </w:r>
          </w:p>
        </w:tc>
        <w:tc>
          <w:tcPr>
            <w:tcW w:w="128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FAB6AE" w14:textId="77777777" w:rsidR="0035372E" w:rsidRPr="0035372E" w:rsidRDefault="0035372E" w:rsidP="008C5828">
            <w:pPr>
              <w:spacing w:after="0"/>
              <w:jc w:val="center"/>
            </w:pPr>
            <w:r w:rsidRPr="0035372E">
              <w:t>18.11.2025-03.12.2025 (Mesai Bitimi)</w:t>
            </w:r>
          </w:p>
        </w:tc>
      </w:tr>
      <w:tr w:rsidR="0035372E" w:rsidRPr="0035372E" w14:paraId="34A785BB" w14:textId="77777777" w:rsidTr="00CF7811">
        <w:tc>
          <w:tcPr>
            <w:tcW w:w="371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7A6A548" w14:textId="77777777" w:rsidR="0035372E" w:rsidRPr="0035372E" w:rsidRDefault="0035372E" w:rsidP="008C5828">
            <w:pPr>
              <w:spacing w:after="0"/>
            </w:pPr>
            <w:r w:rsidRPr="0035372E">
              <w:t>Sınav Giriş Belgelerinin </w:t>
            </w:r>
            <w:hyperlink r:id="rId12" w:history="1">
              <w:r w:rsidRPr="0035372E">
                <w:rPr>
                  <w:rStyle w:val="Kpr"/>
                </w:rPr>
                <w:t>http://gys.ktu.edu.tr/</w:t>
              </w:r>
            </w:hyperlink>
            <w:r w:rsidRPr="0035372E">
              <w:t> Web Adresi Üzerinden Erişime Açılacağı Tarih Aralığı</w:t>
            </w:r>
          </w:p>
        </w:tc>
        <w:tc>
          <w:tcPr>
            <w:tcW w:w="128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F1F73BA" w14:textId="77777777" w:rsidR="0035372E" w:rsidRPr="0035372E" w:rsidRDefault="0035372E" w:rsidP="008C5828">
            <w:pPr>
              <w:spacing w:after="0"/>
              <w:jc w:val="center"/>
            </w:pPr>
            <w:r w:rsidRPr="0035372E">
              <w:t>06.12.2025-12.12.2025</w:t>
            </w:r>
          </w:p>
        </w:tc>
      </w:tr>
      <w:tr w:rsidR="0035372E" w:rsidRPr="0035372E" w14:paraId="667A040C" w14:textId="77777777" w:rsidTr="00CF7811">
        <w:tc>
          <w:tcPr>
            <w:tcW w:w="371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9C224A3" w14:textId="77777777" w:rsidR="0035372E" w:rsidRPr="0035372E" w:rsidRDefault="0035372E" w:rsidP="008C5828">
            <w:pPr>
              <w:spacing w:after="0"/>
            </w:pPr>
            <w:r w:rsidRPr="0035372E">
              <w:t>Yazılı Sınav Tarihi</w:t>
            </w:r>
          </w:p>
        </w:tc>
        <w:tc>
          <w:tcPr>
            <w:tcW w:w="128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64BE5BB" w14:textId="77777777" w:rsidR="00CF7811" w:rsidRDefault="0035372E" w:rsidP="008C5828">
            <w:pPr>
              <w:spacing w:after="0"/>
              <w:jc w:val="center"/>
            </w:pPr>
            <w:r w:rsidRPr="0035372E">
              <w:t>13.12.2025</w:t>
            </w:r>
          </w:p>
          <w:p w14:paraId="4804428D" w14:textId="43106051" w:rsidR="0035372E" w:rsidRPr="0035372E" w:rsidRDefault="0035372E" w:rsidP="008C5828">
            <w:pPr>
              <w:spacing w:after="0"/>
              <w:jc w:val="center"/>
            </w:pPr>
            <w:r w:rsidRPr="0035372E">
              <w:t>Cumartesi Saat 10:00</w:t>
            </w:r>
          </w:p>
        </w:tc>
      </w:tr>
      <w:tr w:rsidR="0035372E" w:rsidRPr="0035372E" w14:paraId="6DD22D8A" w14:textId="77777777" w:rsidTr="00CF7811">
        <w:tc>
          <w:tcPr>
            <w:tcW w:w="371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1FA1E9E" w14:textId="77777777" w:rsidR="0035372E" w:rsidRPr="0035372E" w:rsidRDefault="0035372E" w:rsidP="008C5828">
            <w:pPr>
              <w:spacing w:after="0"/>
            </w:pPr>
            <w:r w:rsidRPr="0035372E">
              <w:lastRenderedPageBreak/>
              <w:t>Yazılı Sınav Yeri</w:t>
            </w:r>
          </w:p>
        </w:tc>
        <w:tc>
          <w:tcPr>
            <w:tcW w:w="128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3758092" w14:textId="77777777" w:rsidR="0035372E" w:rsidRPr="0035372E" w:rsidRDefault="0035372E" w:rsidP="008C5828">
            <w:pPr>
              <w:spacing w:after="0"/>
              <w:jc w:val="center"/>
            </w:pPr>
            <w:r w:rsidRPr="0035372E">
              <w:t>Karamanoğlu Mehmetbey Üniversitesi İlahiyat Fakültesi</w:t>
            </w:r>
          </w:p>
        </w:tc>
      </w:tr>
      <w:tr w:rsidR="0035372E" w:rsidRPr="0035372E" w14:paraId="01AB65E8" w14:textId="77777777" w:rsidTr="00CF7811">
        <w:tc>
          <w:tcPr>
            <w:tcW w:w="371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29F26E" w14:textId="77777777" w:rsidR="0035372E" w:rsidRPr="0035372E" w:rsidRDefault="0035372E" w:rsidP="008C5828">
            <w:pPr>
              <w:spacing w:after="0"/>
            </w:pPr>
            <w:r w:rsidRPr="0035372E">
              <w:t>Yazılı Sınav sorularına itirazların alınması (İtirazlar </w:t>
            </w:r>
            <w:hyperlink r:id="rId13" w:history="1">
              <w:r w:rsidRPr="0035372E">
                <w:rPr>
                  <w:rStyle w:val="Kpr"/>
                </w:rPr>
                <w:t>http://gys.ktu.edu.tr/</w:t>
              </w:r>
            </w:hyperlink>
            <w:r w:rsidRPr="0035372E">
              <w:t> üzerinden adaylar tarafından bireysel olarak yapılacaktır.)</w:t>
            </w:r>
          </w:p>
        </w:tc>
        <w:tc>
          <w:tcPr>
            <w:tcW w:w="128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4643FE" w14:textId="77777777" w:rsidR="0035372E" w:rsidRPr="0035372E" w:rsidRDefault="0035372E" w:rsidP="008C5828">
            <w:pPr>
              <w:spacing w:after="0"/>
              <w:jc w:val="center"/>
            </w:pPr>
            <w:r w:rsidRPr="0035372E">
              <w:t>13.12.2025-16.12.2025 (Mesai Bitimi)</w:t>
            </w:r>
          </w:p>
        </w:tc>
      </w:tr>
      <w:tr w:rsidR="0035372E" w:rsidRPr="0035372E" w14:paraId="6035E782" w14:textId="77777777" w:rsidTr="00CF7811">
        <w:tc>
          <w:tcPr>
            <w:tcW w:w="371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77127DC" w14:textId="77777777" w:rsidR="0035372E" w:rsidRPr="0035372E" w:rsidRDefault="0035372E" w:rsidP="008C5828">
            <w:pPr>
              <w:spacing w:after="0"/>
            </w:pPr>
            <w:r w:rsidRPr="0035372E">
              <w:t>Yazılı Sınav Sonuçlarının Açıklanması</w:t>
            </w:r>
          </w:p>
        </w:tc>
        <w:tc>
          <w:tcPr>
            <w:tcW w:w="128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B12EDB4" w14:textId="77777777" w:rsidR="0035372E" w:rsidRPr="0035372E" w:rsidRDefault="0035372E" w:rsidP="008C5828">
            <w:pPr>
              <w:spacing w:after="0"/>
              <w:jc w:val="center"/>
            </w:pPr>
            <w:r w:rsidRPr="0035372E">
              <w:t>19.12.2025</w:t>
            </w:r>
          </w:p>
        </w:tc>
      </w:tr>
      <w:tr w:rsidR="0035372E" w:rsidRPr="0035372E" w14:paraId="00A233FB" w14:textId="77777777" w:rsidTr="00CF7811">
        <w:tc>
          <w:tcPr>
            <w:tcW w:w="371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EFF4D42" w14:textId="77777777" w:rsidR="0035372E" w:rsidRPr="0035372E" w:rsidRDefault="0035372E" w:rsidP="008C5828">
            <w:pPr>
              <w:spacing w:after="0"/>
            </w:pPr>
            <w:r w:rsidRPr="0035372E">
              <w:t>Yazılı Sınav sonuçlarına itirazların alınması (İtirazlar dilekçe ile Karamanoğlu Mehmetbey Üniversitesi Personel Daire Başkanlığına yapılacak olup, KTÜ UZEM'e iletilecektir.)</w:t>
            </w:r>
          </w:p>
        </w:tc>
        <w:tc>
          <w:tcPr>
            <w:tcW w:w="128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3438715" w14:textId="77777777" w:rsidR="0035372E" w:rsidRPr="0035372E" w:rsidRDefault="0035372E" w:rsidP="008C5828">
            <w:pPr>
              <w:spacing w:after="0"/>
              <w:jc w:val="center"/>
            </w:pPr>
            <w:r w:rsidRPr="0035372E">
              <w:t>22.12.2025-26.12.2025 (Mesai Bitimi)</w:t>
            </w:r>
          </w:p>
        </w:tc>
      </w:tr>
      <w:tr w:rsidR="0035372E" w:rsidRPr="0035372E" w14:paraId="43D935A2" w14:textId="77777777" w:rsidTr="00CF7811">
        <w:tc>
          <w:tcPr>
            <w:tcW w:w="371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9B0E7B1" w14:textId="77777777" w:rsidR="0035372E" w:rsidRPr="0035372E" w:rsidRDefault="0035372E" w:rsidP="008C5828">
            <w:pPr>
              <w:spacing w:after="0"/>
            </w:pPr>
            <w:r w:rsidRPr="0035372E">
              <w:t>Yazılı Sınav sonuçlarına itirazların KTÜ UZEM tarafından karara bağlanması</w:t>
            </w:r>
          </w:p>
        </w:tc>
        <w:tc>
          <w:tcPr>
            <w:tcW w:w="128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2B56464" w14:textId="77777777" w:rsidR="0035372E" w:rsidRPr="0035372E" w:rsidRDefault="0035372E" w:rsidP="008C5828">
            <w:pPr>
              <w:spacing w:after="0"/>
              <w:jc w:val="center"/>
            </w:pPr>
            <w:r w:rsidRPr="0035372E">
              <w:t>09.01.2026</w:t>
            </w:r>
          </w:p>
        </w:tc>
      </w:tr>
      <w:tr w:rsidR="0035372E" w:rsidRPr="0035372E" w14:paraId="1069959E" w14:textId="77777777" w:rsidTr="00CF7811">
        <w:tc>
          <w:tcPr>
            <w:tcW w:w="371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EEB5181" w14:textId="77777777" w:rsidR="0035372E" w:rsidRPr="0035372E" w:rsidRDefault="0035372E" w:rsidP="008C5828">
            <w:pPr>
              <w:spacing w:after="0"/>
            </w:pPr>
            <w:r w:rsidRPr="0035372E">
              <w:t>Kesinleşen Yazılı Sınav sonuçlarının İlanı (</w:t>
            </w:r>
            <w:hyperlink r:id="rId14" w:history="1">
              <w:r w:rsidRPr="0035372E">
                <w:rPr>
                  <w:rStyle w:val="Kpr"/>
                </w:rPr>
                <w:t>https://www.kmu.edu.tr/</w:t>
              </w:r>
            </w:hyperlink>
            <w:r w:rsidRPr="0035372E">
              <w:t>)</w:t>
            </w:r>
          </w:p>
        </w:tc>
        <w:tc>
          <w:tcPr>
            <w:tcW w:w="1285"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A2B0E9" w14:textId="77777777" w:rsidR="0035372E" w:rsidRPr="0035372E" w:rsidRDefault="0035372E" w:rsidP="008C5828">
            <w:pPr>
              <w:spacing w:after="0"/>
              <w:jc w:val="center"/>
            </w:pPr>
            <w:r w:rsidRPr="0035372E">
              <w:t>12.01.2026</w:t>
            </w:r>
          </w:p>
        </w:tc>
      </w:tr>
      <w:tr w:rsidR="0035372E" w:rsidRPr="0035372E" w14:paraId="5E446347" w14:textId="77777777" w:rsidTr="00CF7811">
        <w:tc>
          <w:tcPr>
            <w:tcW w:w="5000" w:type="pct"/>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D9D8000" w14:textId="77777777" w:rsidR="0035372E" w:rsidRPr="0035372E" w:rsidRDefault="0035372E" w:rsidP="008C5828">
            <w:pPr>
              <w:spacing w:after="0"/>
            </w:pPr>
            <w:r w:rsidRPr="0035372E">
              <w:t>* Sınav Kurulu, tarihleri ve süresi öngörülemeyen sebeplere bağlı olarak sınav takviminde gerekli gördüğü hallerde değişiklik yapabilir.</w:t>
            </w:r>
          </w:p>
        </w:tc>
      </w:tr>
    </w:tbl>
    <w:p w14:paraId="09EA09B0" w14:textId="77777777" w:rsidR="0053252D" w:rsidRDefault="0053252D" w:rsidP="008C5828">
      <w:pPr>
        <w:spacing w:after="0"/>
        <w:rPr>
          <w:b/>
          <w:bCs/>
        </w:rPr>
      </w:pPr>
    </w:p>
    <w:p w14:paraId="00A18E7D" w14:textId="55E33EB8" w:rsidR="0035372E" w:rsidRPr="0035372E" w:rsidRDefault="0035372E" w:rsidP="0053252D">
      <w:pPr>
        <w:spacing w:after="0"/>
        <w:jc w:val="both"/>
        <w:rPr>
          <w:b/>
          <w:bCs/>
        </w:rPr>
      </w:pPr>
      <w:r w:rsidRPr="0035372E">
        <w:rPr>
          <w:b/>
          <w:bCs/>
        </w:rPr>
        <w:t>SINAV TARİHİ VE UYGULAMASI</w:t>
      </w:r>
    </w:p>
    <w:p w14:paraId="50E3EFE8" w14:textId="22023BBE" w:rsidR="0035372E" w:rsidRPr="0035372E" w:rsidRDefault="0035372E" w:rsidP="0053252D">
      <w:pPr>
        <w:spacing w:after="0"/>
        <w:jc w:val="both"/>
      </w:pPr>
      <w:r w:rsidRPr="0035372E">
        <w:t>Yazılı sınav 13 Aralık 2025 Cumartesi Günü Saat 10</w:t>
      </w:r>
      <w:r w:rsidR="0053252D">
        <w:t>.00</w:t>
      </w:r>
      <w:r w:rsidRPr="0035372E">
        <w:t>’da KTÜ UZEM koordinasyonunda, Karamanoğlu Mehmetbey Üniversitesi’nin bulunduğu İl’de ve Karamanoğlu Mehmetbey Üniversitesi’nin belirleyeceği bina ve salonlarda tek oturum halinde yüz yüze sınav şeklinde gerçekleştirilecektir.</w:t>
      </w:r>
    </w:p>
    <w:p w14:paraId="53776E59" w14:textId="77777777" w:rsidR="0035372E" w:rsidRPr="0035372E" w:rsidRDefault="0035372E" w:rsidP="0053252D">
      <w:pPr>
        <w:spacing w:after="0"/>
        <w:jc w:val="both"/>
        <w:rPr>
          <w:b/>
          <w:bCs/>
        </w:rPr>
      </w:pPr>
      <w:r w:rsidRPr="0035372E">
        <w:rPr>
          <w:b/>
          <w:bCs/>
        </w:rPr>
        <w:t>DEĞERLENDİRME</w:t>
      </w:r>
    </w:p>
    <w:p w14:paraId="27D1342F" w14:textId="77777777" w:rsidR="0035372E" w:rsidRPr="0035372E" w:rsidRDefault="0035372E" w:rsidP="0053252D">
      <w:pPr>
        <w:spacing w:after="0"/>
        <w:jc w:val="both"/>
      </w:pPr>
      <w:r w:rsidRPr="0035372E">
        <w:t>Değerlendirme 100 puan üzerinden yapılacak ve sınav puanı hesaplamasında </w:t>
      </w:r>
      <w:r w:rsidRPr="0035372E">
        <w:rPr>
          <w:b/>
          <w:bCs/>
        </w:rPr>
        <w:t>[Puan=(Doğru Sayısı / Soru Sayısı) x 100]</w:t>
      </w:r>
      <w:r w:rsidRPr="0035372E">
        <w:t> formülü kullanılacaktır. Yanlış cevap/cevapların doğru cevaplara bir etkisi olmayacaktır. Bu husus soru kitapçığında belirtilecektir. Sınavda yer alacak her soru puan olarak eşit ağırlığa sahip olacaktır.</w:t>
      </w:r>
    </w:p>
    <w:p w14:paraId="7E03955F" w14:textId="08F655AB" w:rsidR="00115D0F" w:rsidRDefault="0035372E" w:rsidP="0053252D">
      <w:pPr>
        <w:spacing w:after="0"/>
        <w:jc w:val="both"/>
      </w:pPr>
      <w:r w:rsidRPr="0035372E">
        <w:t>Yapılan sınavlarda hatalı soru sorulduğunun tespit edilmesi halinde hatalı sorulara tekabül eden puanlar eşit şekilde diğer sorulara dağıtılacaktır.</w:t>
      </w:r>
    </w:p>
    <w:sectPr w:rsidR="00115D0F" w:rsidSect="0053252D">
      <w:pgSz w:w="11906" w:h="16838"/>
      <w:pgMar w:top="568" w:right="1133" w:bottom="212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083F"/>
    <w:multiLevelType w:val="multilevel"/>
    <w:tmpl w:val="32E28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2E31D1"/>
    <w:multiLevelType w:val="multilevel"/>
    <w:tmpl w:val="D9F64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FA5965"/>
    <w:multiLevelType w:val="multilevel"/>
    <w:tmpl w:val="88E05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5527492">
    <w:abstractNumId w:val="1"/>
  </w:num>
  <w:num w:numId="2" w16cid:durableId="2099596546">
    <w:abstractNumId w:val="2"/>
  </w:num>
  <w:num w:numId="3" w16cid:durableId="1615821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2E"/>
    <w:rsid w:val="00030BD4"/>
    <w:rsid w:val="000908A8"/>
    <w:rsid w:val="000D587E"/>
    <w:rsid w:val="000E0060"/>
    <w:rsid w:val="00115D0F"/>
    <w:rsid w:val="00150778"/>
    <w:rsid w:val="00317D3C"/>
    <w:rsid w:val="0035372E"/>
    <w:rsid w:val="003647FA"/>
    <w:rsid w:val="00385291"/>
    <w:rsid w:val="003A0AEA"/>
    <w:rsid w:val="003E63E8"/>
    <w:rsid w:val="004259AE"/>
    <w:rsid w:val="00455188"/>
    <w:rsid w:val="004A6F23"/>
    <w:rsid w:val="004F16DC"/>
    <w:rsid w:val="0053252D"/>
    <w:rsid w:val="00570952"/>
    <w:rsid w:val="005B3CDD"/>
    <w:rsid w:val="006435BC"/>
    <w:rsid w:val="00736BE8"/>
    <w:rsid w:val="00792FCC"/>
    <w:rsid w:val="007A6B2D"/>
    <w:rsid w:val="008C5828"/>
    <w:rsid w:val="00991BBB"/>
    <w:rsid w:val="00994819"/>
    <w:rsid w:val="009B6308"/>
    <w:rsid w:val="00AC77DC"/>
    <w:rsid w:val="00AD7386"/>
    <w:rsid w:val="00B07D70"/>
    <w:rsid w:val="00B25859"/>
    <w:rsid w:val="00B93815"/>
    <w:rsid w:val="00C7138B"/>
    <w:rsid w:val="00CF7811"/>
    <w:rsid w:val="00D079C8"/>
    <w:rsid w:val="00D3104A"/>
    <w:rsid w:val="00D6312E"/>
    <w:rsid w:val="00D72C3D"/>
    <w:rsid w:val="00E3263A"/>
    <w:rsid w:val="00E852CF"/>
    <w:rsid w:val="00ED0D1B"/>
    <w:rsid w:val="00ED2783"/>
    <w:rsid w:val="00EF57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5B98F"/>
  <w15:chartTrackingRefBased/>
  <w15:docId w15:val="{1B42B9A6-D2A7-478B-A26C-7F81F178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53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53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5372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5372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5372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5372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5372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5372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5372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5372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5372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5372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5372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5372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5372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5372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5372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5372E"/>
    <w:rPr>
      <w:rFonts w:eastAsiaTheme="majorEastAsia" w:cstheme="majorBidi"/>
      <w:color w:val="272727" w:themeColor="text1" w:themeTint="D8"/>
    </w:rPr>
  </w:style>
  <w:style w:type="paragraph" w:styleId="KonuBal">
    <w:name w:val="Title"/>
    <w:basedOn w:val="Normal"/>
    <w:next w:val="Normal"/>
    <w:link w:val="KonuBalChar"/>
    <w:uiPriority w:val="10"/>
    <w:qFormat/>
    <w:rsid w:val="00353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5372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5372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5372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5372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5372E"/>
    <w:rPr>
      <w:i/>
      <w:iCs/>
      <w:color w:val="404040" w:themeColor="text1" w:themeTint="BF"/>
    </w:rPr>
  </w:style>
  <w:style w:type="paragraph" w:styleId="ListeParagraf">
    <w:name w:val="List Paragraph"/>
    <w:basedOn w:val="Normal"/>
    <w:uiPriority w:val="34"/>
    <w:qFormat/>
    <w:rsid w:val="0035372E"/>
    <w:pPr>
      <w:ind w:left="720"/>
      <w:contextualSpacing/>
    </w:pPr>
  </w:style>
  <w:style w:type="character" w:styleId="GlVurgulama">
    <w:name w:val="Intense Emphasis"/>
    <w:basedOn w:val="VarsaylanParagrafYazTipi"/>
    <w:uiPriority w:val="21"/>
    <w:qFormat/>
    <w:rsid w:val="0035372E"/>
    <w:rPr>
      <w:i/>
      <w:iCs/>
      <w:color w:val="0F4761" w:themeColor="accent1" w:themeShade="BF"/>
    </w:rPr>
  </w:style>
  <w:style w:type="paragraph" w:styleId="GlAlnt">
    <w:name w:val="Intense Quote"/>
    <w:basedOn w:val="Normal"/>
    <w:next w:val="Normal"/>
    <w:link w:val="GlAlntChar"/>
    <w:uiPriority w:val="30"/>
    <w:qFormat/>
    <w:rsid w:val="00353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5372E"/>
    <w:rPr>
      <w:i/>
      <w:iCs/>
      <w:color w:val="0F4761" w:themeColor="accent1" w:themeShade="BF"/>
    </w:rPr>
  </w:style>
  <w:style w:type="character" w:styleId="GlBavuru">
    <w:name w:val="Intense Reference"/>
    <w:basedOn w:val="VarsaylanParagrafYazTipi"/>
    <w:uiPriority w:val="32"/>
    <w:qFormat/>
    <w:rsid w:val="0035372E"/>
    <w:rPr>
      <w:b/>
      <w:bCs/>
      <w:smallCaps/>
      <w:color w:val="0F4761" w:themeColor="accent1" w:themeShade="BF"/>
      <w:spacing w:val="5"/>
    </w:rPr>
  </w:style>
  <w:style w:type="character" w:styleId="Kpr">
    <w:name w:val="Hyperlink"/>
    <w:basedOn w:val="VarsaylanParagrafYazTipi"/>
    <w:uiPriority w:val="99"/>
    <w:unhideWhenUsed/>
    <w:rsid w:val="0035372E"/>
    <w:rPr>
      <w:color w:val="467886" w:themeColor="hyperlink"/>
      <w:u w:val="single"/>
    </w:rPr>
  </w:style>
  <w:style w:type="character" w:styleId="zmlenmeyenBahsetme">
    <w:name w:val="Unresolved Mention"/>
    <w:basedOn w:val="VarsaylanParagrafYazTipi"/>
    <w:uiPriority w:val="99"/>
    <w:semiHidden/>
    <w:unhideWhenUsed/>
    <w:rsid w:val="00353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u.edu.tr/" TargetMode="External"/><Relationship Id="rId13" Type="http://schemas.openxmlformats.org/officeDocument/2006/relationships/hyperlink" Target="http://gys.ktu.edu.tr/" TargetMode="External"/><Relationship Id="rId3" Type="http://schemas.openxmlformats.org/officeDocument/2006/relationships/settings" Target="settings.xml"/><Relationship Id="rId7" Type="http://schemas.openxmlformats.org/officeDocument/2006/relationships/hyperlink" Target="http://gys.ktu.edu.tr/" TargetMode="External"/><Relationship Id="rId12" Type="http://schemas.openxmlformats.org/officeDocument/2006/relationships/hyperlink" Target="http://gys.ktu.edu.t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gys.ktu.edu.tr/" TargetMode="External"/><Relationship Id="rId11" Type="http://schemas.openxmlformats.org/officeDocument/2006/relationships/hyperlink" Target="http://gys.ktu.edu.tr/" TargetMode="External"/><Relationship Id="rId5" Type="http://schemas.openxmlformats.org/officeDocument/2006/relationships/hyperlink" Target="http://gys.ktu.edu.tr/" TargetMode="External"/><Relationship Id="rId15" Type="http://schemas.openxmlformats.org/officeDocument/2006/relationships/fontTable" Target="fontTable.xml"/><Relationship Id="rId10" Type="http://schemas.openxmlformats.org/officeDocument/2006/relationships/hyperlink" Target="https://www.kmu.edu.tr/" TargetMode="External"/><Relationship Id="rId4" Type="http://schemas.openxmlformats.org/officeDocument/2006/relationships/webSettings" Target="webSettings.xml"/><Relationship Id="rId9" Type="http://schemas.openxmlformats.org/officeDocument/2006/relationships/hyperlink" Target="https://www.kmu.edu.tr/" TargetMode="External"/><Relationship Id="rId14" Type="http://schemas.openxmlformats.org/officeDocument/2006/relationships/hyperlink" Target="https://www.km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5</Pages>
  <Words>1877</Words>
  <Characters>10700</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ALBAYRAK</dc:creator>
  <cp:keywords/>
  <dc:description/>
  <cp:lastModifiedBy>FERHAT ŞARLAK</cp:lastModifiedBy>
  <cp:revision>12</cp:revision>
  <dcterms:created xsi:type="dcterms:W3CDTF">2025-09-30T12:41:00Z</dcterms:created>
  <dcterms:modified xsi:type="dcterms:W3CDTF">2025-10-06T06:16:00Z</dcterms:modified>
</cp:coreProperties>
</file>