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A" w:rsidRDefault="00012C2E" w:rsidP="00012C2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2022-202</w:t>
      </w:r>
      <w:r w:rsidRPr="00012C2E">
        <w:rPr>
          <w:rFonts w:ascii="Bold" w:hAnsi="Bold"/>
          <w:b/>
          <w:bCs/>
          <w:color w:val="000000"/>
          <w:sz w:val="24"/>
        </w:rPr>
        <w:t xml:space="preserve">3 </w:t>
      </w:r>
      <w:r w:rsidRPr="0001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EĞİTİM-ÖĞRETİM YILI GÜZ YARIYILI</w:t>
      </w:r>
      <w:r w:rsidRPr="00012C2E">
        <w:rPr>
          <w:b/>
          <w:bCs/>
          <w:color w:val="000000"/>
        </w:rPr>
        <w:br/>
      </w:r>
      <w:r w:rsidRPr="0001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MÜ</w:t>
      </w:r>
      <w:r w:rsidRPr="00012C2E">
        <w:rPr>
          <w:rFonts w:ascii="Bold" w:hAnsi="Bold"/>
          <w:b/>
          <w:bCs/>
          <w:color w:val="000000"/>
          <w:sz w:val="24"/>
        </w:rPr>
        <w:t>HEND</w:t>
      </w:r>
      <w:r w:rsidRPr="0001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İSLİK FAKÜLTESİ</w:t>
      </w:r>
      <w:r w:rsidRPr="00012C2E">
        <w:rPr>
          <w:b/>
          <w:bCs/>
          <w:color w:val="000000"/>
        </w:rPr>
        <w:br/>
      </w:r>
      <w:r w:rsidRPr="00012C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ÇİFT ANADAL VE YANDAL PROGRAMLARINA ÖĞRENCİ ALIM İLANI</w:t>
      </w:r>
    </w:p>
    <w:p w:rsidR="00012C2E" w:rsidRDefault="00012C2E" w:rsidP="00012C2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12C2E">
        <w:rPr>
          <w:rFonts w:ascii="Times New Roman" w:hAnsi="Times New Roman" w:cs="Times New Roman"/>
          <w:color w:val="000000"/>
        </w:rPr>
        <w:t xml:space="preserve">“Yükseköğretim Kurumlarında </w:t>
      </w:r>
      <w:proofErr w:type="spellStart"/>
      <w:r w:rsidRPr="00012C2E">
        <w:rPr>
          <w:rFonts w:ascii="Times New Roman" w:hAnsi="Times New Roman" w:cs="Times New Roman"/>
          <w:color w:val="000000"/>
        </w:rPr>
        <w:t>Önlisans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 ve Lisans Düzeyindeki Programlar Arasında Geçiş, Çift</w:t>
      </w:r>
      <w:r w:rsidRPr="00012C2E">
        <w:rPr>
          <w:color w:val="000000"/>
        </w:rPr>
        <w:br/>
      </w:r>
      <w:proofErr w:type="spellStart"/>
      <w:r w:rsidRPr="00012C2E">
        <w:rPr>
          <w:rFonts w:ascii="Times New Roman" w:hAnsi="Times New Roman" w:cs="Times New Roman"/>
          <w:color w:val="000000"/>
        </w:rPr>
        <w:t>Anadal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, Yan Dal ile </w:t>
      </w:r>
      <w:proofErr w:type="spellStart"/>
      <w:r w:rsidRPr="00012C2E">
        <w:rPr>
          <w:rFonts w:ascii="Times New Roman" w:hAnsi="Times New Roman" w:cs="Times New Roman"/>
          <w:color w:val="000000"/>
        </w:rPr>
        <w:t>Kurumlararası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 Kredi Transferi Yapılması Esaslarına İlişkin</w:t>
      </w:r>
      <w:r w:rsidRPr="00012C2E">
        <w:rPr>
          <w:color w:val="000000"/>
        </w:rPr>
        <w:br/>
      </w:r>
      <w:proofErr w:type="spellStart"/>
      <w:r w:rsidRPr="00012C2E">
        <w:rPr>
          <w:rFonts w:ascii="Times New Roman" w:hAnsi="Times New Roman" w:cs="Times New Roman"/>
          <w:color w:val="000000"/>
        </w:rPr>
        <w:t>Yönetmelik”kapsamında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 Mühendislik Fakültesi bünyesinde 2022-2023 Eğitim-Öğretim yılı Güz</w:t>
      </w:r>
      <w:r w:rsidRPr="00012C2E">
        <w:rPr>
          <w:color w:val="000000"/>
        </w:rPr>
        <w:br/>
      </w:r>
      <w:r w:rsidRPr="00012C2E">
        <w:rPr>
          <w:rFonts w:ascii="Times New Roman" w:hAnsi="Times New Roman" w:cs="Times New Roman"/>
          <w:color w:val="000000"/>
        </w:rPr>
        <w:t xml:space="preserve">yarıyılında açılacak Çift </w:t>
      </w:r>
      <w:proofErr w:type="spellStart"/>
      <w:r w:rsidRPr="00012C2E">
        <w:rPr>
          <w:rFonts w:ascii="Times New Roman" w:hAnsi="Times New Roman" w:cs="Times New Roman"/>
          <w:color w:val="000000"/>
        </w:rPr>
        <w:t>Anadal</w:t>
      </w:r>
      <w:proofErr w:type="spellEnd"/>
      <w:r w:rsidRPr="00012C2E">
        <w:rPr>
          <w:rFonts w:ascii="Times New Roman" w:hAnsi="Times New Roman" w:cs="Times New Roman"/>
          <w:color w:val="000000"/>
        </w:rPr>
        <w:t>/Yan Dal programları, kontenjanları, başvuru şartları ve önemli</w:t>
      </w:r>
      <w:r w:rsidRPr="00012C2E">
        <w:rPr>
          <w:color w:val="000000"/>
        </w:rPr>
        <w:br/>
      </w:r>
      <w:r w:rsidRPr="00012C2E">
        <w:rPr>
          <w:rFonts w:ascii="Times New Roman" w:hAnsi="Times New Roman" w:cs="Times New Roman"/>
          <w:color w:val="000000"/>
        </w:rPr>
        <w:t>tarihler aşağıda belirtilmiştir.</w:t>
      </w:r>
    </w:p>
    <w:tbl>
      <w:tblPr>
        <w:tblStyle w:val="TabloKlavuzu"/>
        <w:tblW w:w="9342" w:type="dxa"/>
        <w:tblLook w:val="04A0"/>
      </w:tblPr>
      <w:tblGrid>
        <w:gridCol w:w="2365"/>
        <w:gridCol w:w="6977"/>
      </w:tblGrid>
      <w:tr w:rsidR="00012C2E" w:rsidTr="00012C2E">
        <w:tc>
          <w:tcPr>
            <w:tcW w:w="9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2E" w:rsidRDefault="00012C2E" w:rsidP="00012C2E">
            <w:pPr>
              <w:jc w:val="both"/>
            </w:pPr>
            <w:r>
              <w:rPr>
                <w:rStyle w:val="fontstyle01"/>
              </w:rPr>
              <w:t>Önemli Tarihler</w:t>
            </w:r>
          </w:p>
        </w:tc>
      </w:tr>
      <w:tr w:rsidR="00012C2E" w:rsidTr="00012C2E">
        <w:tc>
          <w:tcPr>
            <w:tcW w:w="2365" w:type="dxa"/>
            <w:tcBorders>
              <w:top w:val="single" w:sz="4" w:space="0" w:color="auto"/>
              <w:right w:val="nil"/>
            </w:tcBorders>
          </w:tcPr>
          <w:p w:rsidR="00012C2E" w:rsidRDefault="00012C2E" w:rsidP="00012C2E">
            <w:pPr>
              <w:rPr>
                <w:rStyle w:val="fontstyle01"/>
              </w:rPr>
            </w:pPr>
            <w:r>
              <w:rPr>
                <w:rStyle w:val="fontstyle01"/>
              </w:rPr>
              <w:t>Başvuru Tarihi</w:t>
            </w:r>
          </w:p>
          <w:p w:rsidR="00012C2E" w:rsidRPr="00343410" w:rsidRDefault="00012C2E" w:rsidP="0034341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fontstyle01"/>
              </w:rPr>
              <w:t>Sonuçların İlanı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</w:tcBorders>
          </w:tcPr>
          <w:p w:rsidR="00012C2E" w:rsidRPr="00012C2E" w:rsidRDefault="00012C2E" w:rsidP="00343410">
            <w:pPr>
              <w:ind w:left="112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: </w:t>
            </w:r>
            <w:proofErr w:type="gramStart"/>
            <w:r w:rsidR="00343410">
              <w:rPr>
                <w:rStyle w:val="fontstyle01"/>
              </w:rPr>
              <w:t>15/08/2022</w:t>
            </w:r>
            <w:proofErr w:type="gramEnd"/>
            <w:r w:rsidR="00343410">
              <w:rPr>
                <w:rStyle w:val="fontstyle01"/>
              </w:rPr>
              <w:t xml:space="preserve"> – 19/08/2022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: </w:t>
            </w:r>
            <w:r w:rsidR="00343410">
              <w:rPr>
                <w:rStyle w:val="fontstyle01"/>
              </w:rPr>
              <w:t>26/08/2022</w:t>
            </w:r>
          </w:p>
        </w:tc>
      </w:tr>
    </w:tbl>
    <w:p w:rsidR="00012C2E" w:rsidRDefault="00012C2E" w:rsidP="00012C2E">
      <w:pPr>
        <w:jc w:val="both"/>
      </w:pPr>
    </w:p>
    <w:p w:rsidR="00012C2E" w:rsidRDefault="00012C2E" w:rsidP="00012C2E">
      <w:pPr>
        <w:spacing w:line="240" w:lineRule="auto"/>
        <w:rPr>
          <w:rFonts w:ascii="Times New Roman" w:hAnsi="Times New Roman" w:cs="Times New Roman"/>
          <w:color w:val="000000"/>
        </w:rPr>
      </w:pPr>
      <w:r w:rsidRPr="00012C2E">
        <w:rPr>
          <w:rFonts w:ascii="Times New Roman" w:hAnsi="Times New Roman" w:cs="Times New Roman"/>
          <w:b/>
          <w:bCs/>
          <w:color w:val="000000"/>
        </w:rPr>
        <w:t>Başvuru için Gerekli Evrak</w:t>
      </w:r>
      <w:r w:rsidRPr="00012C2E">
        <w:rPr>
          <w:b/>
          <w:bCs/>
          <w:color w:val="000000"/>
        </w:rPr>
        <w:br/>
      </w:r>
      <w:r w:rsidRPr="00012C2E">
        <w:rPr>
          <w:rFonts w:ascii="Wingdings" w:hAnsi="Wingdings"/>
          <w:color w:val="000000"/>
        </w:rPr>
        <w:sym w:font="Wingdings" w:char="F0D8"/>
      </w:r>
      <w:r w:rsidRPr="00012C2E">
        <w:rPr>
          <w:rFonts w:ascii="Wingdings" w:hAnsi="Wingdings"/>
          <w:color w:val="000000"/>
        </w:rPr>
        <w:t></w:t>
      </w:r>
      <w:r w:rsidRPr="00012C2E">
        <w:rPr>
          <w:rFonts w:ascii="Times New Roman" w:hAnsi="Times New Roman" w:cs="Times New Roman"/>
          <w:color w:val="000000"/>
        </w:rPr>
        <w:t>Başvuru Dilekçesi</w:t>
      </w:r>
      <w:r w:rsidRPr="00012C2E">
        <w:rPr>
          <w:color w:val="000000"/>
        </w:rPr>
        <w:br/>
      </w:r>
      <w:r w:rsidRPr="00012C2E">
        <w:rPr>
          <w:rFonts w:ascii="Wingdings" w:hAnsi="Wingdings"/>
          <w:color w:val="000000"/>
        </w:rPr>
        <w:sym w:font="Wingdings" w:char="F0D8"/>
      </w:r>
      <w:r w:rsidRPr="00012C2E">
        <w:rPr>
          <w:rFonts w:ascii="Wingdings" w:hAnsi="Wingdings"/>
          <w:color w:val="000000"/>
        </w:rPr>
        <w:t></w:t>
      </w:r>
      <w:proofErr w:type="spellStart"/>
      <w:r w:rsidRPr="00012C2E">
        <w:rPr>
          <w:rFonts w:ascii="Times New Roman" w:hAnsi="Times New Roman" w:cs="Times New Roman"/>
          <w:color w:val="000000"/>
        </w:rPr>
        <w:t>Transkript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 (Disiplin cezası olmadığına dair bilginin yer alması gerekmektedir.)</w:t>
      </w:r>
    </w:p>
    <w:p w:rsidR="00012C2E" w:rsidRDefault="00012C2E" w:rsidP="00012C2E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12C2E">
        <w:rPr>
          <w:color w:val="000000"/>
        </w:rPr>
        <w:br/>
      </w:r>
      <w:r w:rsidRPr="00012C2E">
        <w:rPr>
          <w:rFonts w:ascii="Times New Roman" w:hAnsi="Times New Roman" w:cs="Times New Roman"/>
          <w:b/>
          <w:bCs/>
          <w:color w:val="000000"/>
        </w:rPr>
        <w:t xml:space="preserve">Not: </w:t>
      </w:r>
      <w:r w:rsidRPr="00012C2E">
        <w:rPr>
          <w:rFonts w:ascii="Times New Roman" w:hAnsi="Times New Roman" w:cs="Times New Roman"/>
          <w:color w:val="000000"/>
        </w:rPr>
        <w:t xml:space="preserve">Başvurular belirlenen tarihte, başvuru dilekçesi ve </w:t>
      </w:r>
      <w:proofErr w:type="spellStart"/>
      <w:r w:rsidRPr="00012C2E">
        <w:rPr>
          <w:rFonts w:ascii="Times New Roman" w:hAnsi="Times New Roman" w:cs="Times New Roman"/>
          <w:color w:val="000000"/>
        </w:rPr>
        <w:t>transkript</w:t>
      </w:r>
      <w:proofErr w:type="spellEnd"/>
      <w:r w:rsidRPr="00012C2E">
        <w:rPr>
          <w:rFonts w:ascii="Times New Roman" w:hAnsi="Times New Roman" w:cs="Times New Roman"/>
          <w:color w:val="000000"/>
        </w:rPr>
        <w:t xml:space="preserve"> ile </w:t>
      </w:r>
      <w:r>
        <w:rPr>
          <w:rFonts w:ascii="Times New Roman" w:hAnsi="Times New Roman" w:cs="Times New Roman"/>
          <w:color w:val="000000"/>
        </w:rPr>
        <w:t>Mühendislik</w:t>
      </w:r>
      <w:r w:rsidRPr="00012C2E">
        <w:rPr>
          <w:rFonts w:ascii="Times New Roman" w:hAnsi="Times New Roman" w:cs="Times New Roman"/>
          <w:color w:val="000000"/>
        </w:rPr>
        <w:t xml:space="preserve"> Fakültesi Dekanlığına</w:t>
      </w:r>
      <w:r>
        <w:rPr>
          <w:color w:val="000000"/>
        </w:rPr>
        <w:t xml:space="preserve"> </w:t>
      </w:r>
      <w:r w:rsidRPr="00012C2E">
        <w:rPr>
          <w:rFonts w:ascii="Times New Roman" w:hAnsi="Times New Roman" w:cs="Times New Roman"/>
          <w:color w:val="000000"/>
        </w:rPr>
        <w:t>yapılma</w:t>
      </w:r>
      <w:r>
        <w:rPr>
          <w:rFonts w:ascii="Times New Roman" w:hAnsi="Times New Roman" w:cs="Times New Roman"/>
          <w:color w:val="000000"/>
        </w:rPr>
        <w:t>ktadır. Başvuruların şahsen,</w:t>
      </w:r>
      <w:r w:rsidRPr="00012C2E">
        <w:rPr>
          <w:rFonts w:ascii="Times New Roman" w:hAnsi="Times New Roman" w:cs="Times New Roman"/>
          <w:color w:val="000000"/>
        </w:rPr>
        <w:t xml:space="preserve"> noterden </w:t>
      </w:r>
      <w:proofErr w:type="gramStart"/>
      <w:r w:rsidRPr="00012C2E">
        <w:rPr>
          <w:rFonts w:ascii="Times New Roman" w:hAnsi="Times New Roman" w:cs="Times New Roman"/>
          <w:color w:val="000000"/>
        </w:rPr>
        <w:t>vekalet</w:t>
      </w:r>
      <w:proofErr w:type="gramEnd"/>
      <w:r w:rsidRPr="00012C2E">
        <w:rPr>
          <w:rFonts w:ascii="Times New Roman" w:hAnsi="Times New Roman" w:cs="Times New Roman"/>
          <w:color w:val="000000"/>
        </w:rPr>
        <w:t xml:space="preserve"> verilecek kişi aracılığı ile</w:t>
      </w:r>
      <w:r>
        <w:rPr>
          <w:rFonts w:ascii="Times New Roman" w:hAnsi="Times New Roman" w:cs="Times New Roman"/>
          <w:color w:val="000000"/>
        </w:rPr>
        <w:t xml:space="preserve"> </w:t>
      </w:r>
      <w:r w:rsidR="00523991">
        <w:rPr>
          <w:rFonts w:ascii="Times New Roman" w:hAnsi="Times New Roman" w:cs="Times New Roman"/>
          <w:color w:val="000000"/>
        </w:rPr>
        <w:t>ya da</w:t>
      </w:r>
      <w:r>
        <w:rPr>
          <w:rFonts w:ascii="Times New Roman" w:hAnsi="Times New Roman" w:cs="Times New Roman"/>
          <w:color w:val="000000"/>
        </w:rPr>
        <w:t xml:space="preserve"> posta yoluyla</w:t>
      </w:r>
      <w:r w:rsidRPr="00012C2E">
        <w:rPr>
          <w:rFonts w:ascii="Times New Roman" w:hAnsi="Times New Roman" w:cs="Times New Roman"/>
          <w:color w:val="000000"/>
        </w:rPr>
        <w:t xml:space="preserve"> yapılması</w:t>
      </w:r>
      <w:r>
        <w:rPr>
          <w:color w:val="000000"/>
        </w:rPr>
        <w:t xml:space="preserve"> </w:t>
      </w:r>
      <w:r w:rsidRPr="00012C2E">
        <w:rPr>
          <w:rFonts w:ascii="Times New Roman" w:hAnsi="Times New Roman" w:cs="Times New Roman"/>
          <w:color w:val="000000"/>
        </w:rPr>
        <w:t>gerekmektedir. Zamanında yapılmış olsa dahi elektron</w:t>
      </w:r>
      <w:r>
        <w:rPr>
          <w:rFonts w:ascii="Times New Roman" w:hAnsi="Times New Roman" w:cs="Times New Roman"/>
          <w:color w:val="000000"/>
        </w:rPr>
        <w:t>ik posta ya da</w:t>
      </w:r>
      <w:r w:rsidRPr="00012C2E">
        <w:rPr>
          <w:rFonts w:ascii="Times New Roman" w:hAnsi="Times New Roman" w:cs="Times New Roman"/>
          <w:color w:val="000000"/>
        </w:rPr>
        <w:t xml:space="preserve"> faks yoluyla yapılan</w:t>
      </w:r>
      <w:r>
        <w:rPr>
          <w:color w:val="000000"/>
        </w:rPr>
        <w:t xml:space="preserve"> </w:t>
      </w:r>
      <w:r w:rsidRPr="00012C2E">
        <w:rPr>
          <w:rFonts w:ascii="Times New Roman" w:hAnsi="Times New Roman" w:cs="Times New Roman"/>
          <w:color w:val="000000"/>
        </w:rPr>
        <w:t xml:space="preserve">başvurular işleme alınmayacaktır. Sonuçlar </w:t>
      </w:r>
      <w:r w:rsidRPr="00012C2E">
        <w:rPr>
          <w:rFonts w:ascii="Times New Roman" w:hAnsi="Times New Roman" w:cs="Times New Roman"/>
          <w:color w:val="0563C1"/>
        </w:rPr>
        <w:t xml:space="preserve">https://kmu.edu.tr/muhendislik </w:t>
      </w:r>
      <w:r>
        <w:rPr>
          <w:rFonts w:ascii="Times New Roman" w:hAnsi="Times New Roman" w:cs="Times New Roman"/>
          <w:color w:val="000000"/>
        </w:rPr>
        <w:t xml:space="preserve">uzantılı </w:t>
      </w:r>
      <w:proofErr w:type="gramStart"/>
      <w:r>
        <w:rPr>
          <w:rFonts w:ascii="Times New Roman" w:hAnsi="Times New Roman" w:cs="Times New Roman"/>
          <w:color w:val="000000"/>
        </w:rPr>
        <w:t>fakültemiz</w:t>
      </w:r>
      <w:proofErr w:type="gramEnd"/>
      <w:r>
        <w:rPr>
          <w:rFonts w:ascii="Times New Roman" w:hAnsi="Times New Roman" w:cs="Times New Roman"/>
          <w:color w:val="000000"/>
        </w:rPr>
        <w:t xml:space="preserve"> web </w:t>
      </w:r>
      <w:r w:rsidRPr="00012C2E">
        <w:rPr>
          <w:rFonts w:ascii="Times New Roman" w:hAnsi="Times New Roman" w:cs="Times New Roman"/>
          <w:color w:val="000000"/>
        </w:rPr>
        <w:t>sayfasında</w:t>
      </w:r>
      <w:r>
        <w:rPr>
          <w:rFonts w:ascii="Times New Roman" w:hAnsi="Times New Roman" w:cs="Times New Roman"/>
          <w:color w:val="000000"/>
        </w:rPr>
        <w:t xml:space="preserve"> </w:t>
      </w:r>
      <w:r w:rsidRPr="00012C2E">
        <w:rPr>
          <w:rFonts w:ascii="Times New Roman" w:hAnsi="Times New Roman" w:cs="Times New Roman"/>
          <w:color w:val="000000"/>
        </w:rPr>
        <w:t>yayımlanacaktır.</w:t>
      </w:r>
    </w:p>
    <w:p w:rsidR="00F847B0" w:rsidRDefault="00F847B0" w:rsidP="00F847B0">
      <w:pPr>
        <w:spacing w:line="240" w:lineRule="auto"/>
        <w:rPr>
          <w:rStyle w:val="fontstyle01"/>
        </w:rPr>
      </w:pPr>
      <w:r>
        <w:rPr>
          <w:rStyle w:val="fontstyle01"/>
        </w:rPr>
        <w:t>Başvuru Şartları</w:t>
      </w:r>
    </w:p>
    <w:p w:rsidR="00F847B0" w:rsidRDefault="00F847B0" w:rsidP="00F847B0">
      <w:pPr>
        <w:pStyle w:val="ListeParagraf"/>
        <w:numPr>
          <w:ilvl w:val="0"/>
          <w:numId w:val="1"/>
        </w:numPr>
        <w:jc w:val="both"/>
        <w:rPr>
          <w:rStyle w:val="fontstyle21"/>
        </w:rPr>
      </w:pPr>
      <w:r>
        <w:rPr>
          <w:rStyle w:val="fontstyle21"/>
        </w:rPr>
        <w:t xml:space="preserve">Öğrencinin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programına başvurabilmesi için başvurduğu döneme kadar</w:t>
      </w:r>
      <w:r>
        <w:rPr>
          <w:color w:val="000000"/>
        </w:rPr>
        <w:t xml:space="preserve">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lisans programında müfredatı gereği eksik ve başarısız dersinin bulunmaması</w:t>
      </w:r>
      <w:r>
        <w:rPr>
          <w:color w:val="000000"/>
        </w:rPr>
        <w:t xml:space="preserve"> </w:t>
      </w:r>
      <w:r>
        <w:rPr>
          <w:rStyle w:val="fontstyle21"/>
        </w:rPr>
        <w:t>gerekmektedir.</w:t>
      </w:r>
    </w:p>
    <w:p w:rsidR="00F847B0" w:rsidRPr="00F847B0" w:rsidRDefault="00F847B0" w:rsidP="00F847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21"/>
        </w:rPr>
        <w:t xml:space="preserve">Öğrenciler aynı anda birden fazla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programına başvuru yapamazlar.</w:t>
      </w:r>
    </w:p>
    <w:p w:rsidR="00F847B0" w:rsidRPr="00F847B0" w:rsidRDefault="00F847B0" w:rsidP="00F847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fontstyle21"/>
        </w:rPr>
        <w:t xml:space="preserve">Öğrenciler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programına üçüncü ve beşinci yarıyılda başvuru yapabilirler.</w:t>
      </w:r>
    </w:p>
    <w:p w:rsidR="00F847B0" w:rsidRPr="00F847B0" w:rsidRDefault="00F847B0" w:rsidP="00F847B0">
      <w:pPr>
        <w:pStyle w:val="ListeParagraf"/>
        <w:numPr>
          <w:ilvl w:val="0"/>
          <w:numId w:val="1"/>
        </w:numPr>
        <w:jc w:val="both"/>
        <w:rPr>
          <w:rStyle w:val="fontstyle21"/>
          <w:b/>
          <w:bCs/>
        </w:rPr>
      </w:pPr>
      <w:r>
        <w:rPr>
          <w:rStyle w:val="fontstyle21"/>
        </w:rPr>
        <w:t xml:space="preserve">Öğrencinin başvuru sırasındaki genel ağırlıklı not ortalamasının,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için en az 3.00, Yan Dal için en az 2.50 olması gerekir. Ayrıca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lisans başvurusu için öğrencilerin</w:t>
      </w:r>
      <w:r>
        <w:rPr>
          <w:color w:val="000000"/>
        </w:rPr>
        <w:t xml:space="preserve"> </w:t>
      </w:r>
      <w:r>
        <w:rPr>
          <w:rStyle w:val="fontstyle21"/>
        </w:rPr>
        <w:t>programının ilgili sınıfında başarı sıralaması itibariyle ilk %20 de bulunması gerekir.</w:t>
      </w:r>
    </w:p>
    <w:p w:rsidR="00F847B0" w:rsidRDefault="00F847B0" w:rsidP="00F847B0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rStyle w:val="fontstyle21"/>
        </w:rPr>
        <w:t xml:space="preserve">Öğrencilerin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genel ağırlıklı not ortalaması bir defaya mahsus olmak üzere 2.25’e</w:t>
      </w:r>
      <w:r>
        <w:rPr>
          <w:color w:val="000000"/>
        </w:rPr>
        <w:t xml:space="preserve"> </w:t>
      </w:r>
      <w:r>
        <w:rPr>
          <w:rStyle w:val="fontstyle21"/>
        </w:rPr>
        <w:t xml:space="preserve">kadar düşebilir.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genel ağırlıklı not ortalaması ikinci kez 2.25 ve altına düşen</w:t>
      </w:r>
      <w:r>
        <w:rPr>
          <w:color w:val="000000"/>
        </w:rPr>
        <w:t xml:space="preserve"> </w:t>
      </w:r>
      <w:r>
        <w:rPr>
          <w:rStyle w:val="fontstyle21"/>
        </w:rPr>
        <w:t xml:space="preserve">öğrencinin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programından kaydı silinir.</w:t>
      </w:r>
    </w:p>
    <w:p w:rsidR="00F847B0" w:rsidRDefault="00F847B0" w:rsidP="00F847B0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>
        <w:rPr>
          <w:rStyle w:val="fontstyle21"/>
        </w:rPr>
        <w:t xml:space="preserve">Öğrencinin kayıtlı bulunduğu program ile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programı haftalık ders</w:t>
      </w:r>
      <w:r w:rsidRPr="00F847B0">
        <w:rPr>
          <w:color w:val="000000"/>
        </w:rPr>
        <w:br/>
      </w:r>
      <w:r>
        <w:rPr>
          <w:rStyle w:val="fontstyle21"/>
        </w:rPr>
        <w:t xml:space="preserve">programlarında ders çakışmalarının yaşanması durumunda öğrencinin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veya Çift</w:t>
      </w:r>
      <w:r w:rsidRPr="00F847B0">
        <w:rPr>
          <w:color w:val="000000"/>
        </w:rPr>
        <w:br/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haftalık ders programının değiştirilmesini önermek gibi bir hakları</w:t>
      </w:r>
      <w:r w:rsidRPr="00F847B0">
        <w:rPr>
          <w:color w:val="000000"/>
        </w:rPr>
        <w:br/>
      </w:r>
      <w:r>
        <w:rPr>
          <w:rStyle w:val="fontstyle21"/>
        </w:rPr>
        <w:t>bulunmamaktadır.</w:t>
      </w:r>
    </w:p>
    <w:p w:rsidR="00F847B0" w:rsidRPr="00F847B0" w:rsidRDefault="00F847B0" w:rsidP="00F847B0">
      <w:pPr>
        <w:pStyle w:val="ListeParagraf"/>
        <w:numPr>
          <w:ilvl w:val="0"/>
          <w:numId w:val="1"/>
        </w:numPr>
        <w:jc w:val="both"/>
        <w:rPr>
          <w:rStyle w:val="fontstyle21"/>
          <w:rFonts w:asciiTheme="minorHAnsi" w:hAnsiTheme="minorHAnsi" w:cstheme="minorBidi"/>
        </w:rPr>
      </w:pP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 xml:space="preserve"> programında kayıt donduran öğrencinin, Çift </w:t>
      </w:r>
      <w:proofErr w:type="spellStart"/>
      <w:r>
        <w:rPr>
          <w:rStyle w:val="fontstyle21"/>
        </w:rPr>
        <w:t>Anadal</w:t>
      </w:r>
      <w:proofErr w:type="spellEnd"/>
      <w:r>
        <w:rPr>
          <w:rStyle w:val="fontstyle21"/>
        </w:rPr>
        <w:t>/Yan Dal programlarında da kaydı</w:t>
      </w:r>
      <w:r w:rsidRPr="00F847B0">
        <w:rPr>
          <w:color w:val="000000"/>
        </w:rPr>
        <w:br/>
      </w:r>
      <w:r>
        <w:rPr>
          <w:rStyle w:val="fontstyle21"/>
        </w:rPr>
        <w:t>dondurulmuş sayılır.</w:t>
      </w:r>
    </w:p>
    <w:p w:rsidR="00F847B0" w:rsidRPr="00F847B0" w:rsidRDefault="00F847B0" w:rsidP="00F847B0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F847B0">
        <w:rPr>
          <w:rFonts w:ascii="Times New Roman" w:hAnsi="Times New Roman" w:cs="Times New Roman"/>
          <w:color w:val="000000"/>
        </w:rPr>
        <w:t xml:space="preserve">Çift </w:t>
      </w:r>
      <w:proofErr w:type="spellStart"/>
      <w:r w:rsidRPr="00F847B0">
        <w:rPr>
          <w:rFonts w:ascii="Times New Roman" w:hAnsi="Times New Roman" w:cs="Times New Roman"/>
          <w:color w:val="000000"/>
        </w:rPr>
        <w:t>Anadal</w:t>
      </w:r>
      <w:proofErr w:type="spellEnd"/>
      <w:r w:rsidRPr="00F847B0">
        <w:rPr>
          <w:rFonts w:ascii="Times New Roman" w:hAnsi="Times New Roman" w:cs="Times New Roman"/>
          <w:color w:val="000000"/>
        </w:rPr>
        <w:t xml:space="preserve"> ve Yan Dal öğrencileri, </w:t>
      </w:r>
      <w:proofErr w:type="spellStart"/>
      <w:r w:rsidRPr="00F847B0">
        <w:rPr>
          <w:rFonts w:ascii="Times New Roman" w:hAnsi="Times New Roman" w:cs="Times New Roman"/>
          <w:color w:val="000000"/>
        </w:rPr>
        <w:t>Karamanoğlu</w:t>
      </w:r>
      <w:proofErr w:type="spellEnd"/>
      <w:r w:rsidRPr="00F847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847B0">
        <w:rPr>
          <w:rFonts w:ascii="Times New Roman" w:hAnsi="Times New Roman" w:cs="Times New Roman"/>
          <w:color w:val="000000"/>
        </w:rPr>
        <w:t>Mehmetbey</w:t>
      </w:r>
      <w:proofErr w:type="spellEnd"/>
      <w:r w:rsidRPr="00F847B0">
        <w:rPr>
          <w:rFonts w:ascii="Times New Roman" w:hAnsi="Times New Roman" w:cs="Times New Roman"/>
          <w:color w:val="000000"/>
        </w:rPr>
        <w:t xml:space="preserve"> Üniversitesi Ön Lisans ve Lisans</w:t>
      </w:r>
      <w:r>
        <w:rPr>
          <w:rFonts w:ascii="Times New Roman" w:hAnsi="Times New Roman" w:cs="Times New Roman"/>
          <w:color w:val="000000"/>
        </w:rPr>
        <w:t xml:space="preserve"> </w:t>
      </w:r>
      <w:r w:rsidRPr="00F847B0">
        <w:rPr>
          <w:rFonts w:ascii="Times New Roman" w:hAnsi="Times New Roman" w:cs="Times New Roman"/>
          <w:color w:val="000000"/>
        </w:rPr>
        <w:t>Eğitim-Öğretim ve Sınav Yönetmeliği’nin yanında Ü</w:t>
      </w:r>
      <w:r>
        <w:rPr>
          <w:rFonts w:ascii="Times New Roman" w:hAnsi="Times New Roman" w:cs="Times New Roman"/>
          <w:color w:val="000000"/>
        </w:rPr>
        <w:t xml:space="preserve">niversitemiz senatosunun eğitim </w:t>
      </w:r>
      <w:r w:rsidRPr="00F847B0">
        <w:rPr>
          <w:rFonts w:ascii="Times New Roman" w:hAnsi="Times New Roman" w:cs="Times New Roman"/>
          <w:color w:val="000000"/>
        </w:rPr>
        <w:t>öğretimle</w:t>
      </w:r>
      <w:r>
        <w:rPr>
          <w:rFonts w:ascii="Times New Roman" w:hAnsi="Times New Roman" w:cs="Times New Roman"/>
          <w:color w:val="000000"/>
        </w:rPr>
        <w:t xml:space="preserve"> </w:t>
      </w:r>
      <w:r w:rsidRPr="00F847B0">
        <w:rPr>
          <w:rFonts w:ascii="Times New Roman" w:hAnsi="Times New Roman" w:cs="Times New Roman"/>
          <w:color w:val="000000"/>
        </w:rPr>
        <w:t>ilgili aldığı kararlara uymak zorundadır.</w:t>
      </w:r>
    </w:p>
    <w:p w:rsidR="00F847B0" w:rsidRDefault="00F847B0" w:rsidP="00F847B0">
      <w:pPr>
        <w:pStyle w:val="ListeParagraf"/>
        <w:jc w:val="both"/>
        <w:rPr>
          <w:rFonts w:ascii="Times New Roman" w:hAnsi="Times New Roman" w:cs="Times New Roman"/>
          <w:color w:val="000000"/>
        </w:rPr>
      </w:pPr>
    </w:p>
    <w:p w:rsidR="00F847B0" w:rsidRDefault="00F847B0" w:rsidP="00F847B0">
      <w:pPr>
        <w:pStyle w:val="ListeParagraf"/>
        <w:jc w:val="both"/>
        <w:rPr>
          <w:color w:val="000000"/>
        </w:rPr>
      </w:pPr>
    </w:p>
    <w:p w:rsidR="00343410" w:rsidRDefault="00343410" w:rsidP="00F847B0">
      <w:pPr>
        <w:pStyle w:val="ListeParagraf"/>
        <w:jc w:val="both"/>
        <w:rPr>
          <w:color w:val="000000"/>
        </w:rPr>
      </w:pPr>
    </w:p>
    <w:p w:rsidR="00C855D2" w:rsidRPr="00B523F9" w:rsidRDefault="00C855D2" w:rsidP="00C85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PROGRAMLAR VE KONTENJANLAR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23"/>
        <w:gridCol w:w="1497"/>
        <w:gridCol w:w="1270"/>
        <w:gridCol w:w="1808"/>
        <w:gridCol w:w="1400"/>
        <w:gridCol w:w="1264"/>
      </w:tblGrid>
      <w:tr w:rsidR="00C855D2" w:rsidRPr="00B523F9" w:rsidTr="00353EC8">
        <w:trPr>
          <w:trHeight w:val="642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ÇİFT ANADAL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 DAL</w:t>
            </w:r>
          </w:p>
        </w:tc>
      </w:tr>
      <w:tr w:rsidR="00C855D2" w:rsidRPr="00B523F9" w:rsidTr="00353EC8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Açılan çift</w:t>
            </w: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spellStart"/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Anadal</w:t>
            </w:r>
            <w:proofErr w:type="spellEnd"/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Programı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Edilen</w:t>
            </w: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Program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Açılan çift</w:t>
            </w: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spellStart"/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Anadal</w:t>
            </w:r>
            <w:proofErr w:type="spellEnd"/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Edilen</w:t>
            </w: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Program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D7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Kontenjan</w:t>
            </w:r>
          </w:p>
        </w:tc>
      </w:tr>
      <w:tr w:rsidR="00C855D2" w:rsidRPr="00B523F9" w:rsidTr="00AB4322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Elektrik-Elektronik Mühendisliği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1400" w:type="dxa"/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Elektrik-Elektronik Mühendisliği</w:t>
            </w:r>
          </w:p>
        </w:tc>
        <w:tc>
          <w:tcPr>
            <w:tcW w:w="1264" w:type="dxa"/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C855D2" w:rsidRPr="00B523F9" w:rsidTr="00C855D2">
        <w:trPr>
          <w:trHeight w:val="627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855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264" w:type="dxa"/>
            <w:shd w:val="clear" w:color="auto" w:fill="D8EDF4"/>
            <w:vAlign w:val="center"/>
          </w:tcPr>
          <w:p w:rsidR="00C855D2" w:rsidRPr="00B523F9" w:rsidRDefault="00C855D2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AD6184" w:rsidRPr="00B523F9" w:rsidTr="00AD6184">
        <w:trPr>
          <w:trHeight w:val="643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Elektrik-Elektronik Mühendisliği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</w:t>
            </w: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1270" w:type="dxa"/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08" w:type="dxa"/>
            <w:vMerge w:val="restart"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Elektrik-Elektronik Mühendisliği</w:t>
            </w:r>
          </w:p>
        </w:tc>
        <w:tc>
          <w:tcPr>
            <w:tcW w:w="1400" w:type="dxa"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</w:t>
            </w:r>
            <w:r w:rsidRPr="00A57E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Mühendisliği</w:t>
            </w:r>
          </w:p>
        </w:tc>
        <w:tc>
          <w:tcPr>
            <w:tcW w:w="1264" w:type="dxa"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  <w:tr w:rsidR="00AD6184" w:rsidRPr="00B523F9" w:rsidTr="00AD6184">
        <w:trPr>
          <w:trHeight w:val="652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270" w:type="dxa"/>
            <w:shd w:val="clear" w:color="auto" w:fill="FFFFCC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8" w:type="dxa"/>
            <w:vMerge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0" w:type="dxa"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855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264" w:type="dxa"/>
            <w:shd w:val="clear" w:color="auto" w:fill="D8EDF4"/>
            <w:vAlign w:val="center"/>
          </w:tcPr>
          <w:p w:rsidR="00AD6184" w:rsidRPr="00B523F9" w:rsidRDefault="00AD6184" w:rsidP="003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C855D2" w:rsidRPr="00744A6E" w:rsidRDefault="00C855D2" w:rsidP="00C855D2">
      <w:pPr>
        <w:rPr>
          <w:rFonts w:ascii="Times New Roman" w:hAnsi="Times New Roman" w:cs="Times New Roman"/>
          <w:b/>
          <w:bCs/>
          <w:color w:val="000000"/>
        </w:rPr>
      </w:pPr>
    </w:p>
    <w:p w:rsidR="00C855D2" w:rsidRPr="00F847B0" w:rsidRDefault="00C855D2" w:rsidP="00F847B0">
      <w:pPr>
        <w:pStyle w:val="ListeParagraf"/>
        <w:jc w:val="both"/>
        <w:rPr>
          <w:color w:val="000000"/>
        </w:rPr>
      </w:pPr>
    </w:p>
    <w:sectPr w:rsidR="00C855D2" w:rsidRPr="00F847B0" w:rsidSect="00203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656F"/>
    <w:multiLevelType w:val="hybridMultilevel"/>
    <w:tmpl w:val="29703766"/>
    <w:lvl w:ilvl="0" w:tplc="BA4CA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12C2E"/>
    <w:rsid w:val="00012C2E"/>
    <w:rsid w:val="000900BB"/>
    <w:rsid w:val="00161278"/>
    <w:rsid w:val="0020369A"/>
    <w:rsid w:val="00343410"/>
    <w:rsid w:val="00523991"/>
    <w:rsid w:val="00A05CAB"/>
    <w:rsid w:val="00AD6184"/>
    <w:rsid w:val="00C13F31"/>
    <w:rsid w:val="00C855D2"/>
    <w:rsid w:val="00F8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12C2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012C2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VarsaylanParagrafYazTipi"/>
    <w:rsid w:val="00012C2E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VarsaylanParagrafYazTipi"/>
    <w:rsid w:val="00012C2E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012C2E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7</cp:revision>
  <dcterms:created xsi:type="dcterms:W3CDTF">2022-08-04T12:33:00Z</dcterms:created>
  <dcterms:modified xsi:type="dcterms:W3CDTF">2022-08-12T11:33:00Z</dcterms:modified>
</cp:coreProperties>
</file>