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FA4E" w14:textId="77777777" w:rsidR="00E43A57" w:rsidRPr="004538CE" w:rsidRDefault="00E43A57" w:rsidP="00557292">
      <w:pPr>
        <w:pStyle w:val="Balk1"/>
      </w:pPr>
      <w:r w:rsidRPr="00E43A57">
        <w:t>AMAÇ</w:t>
      </w:r>
    </w:p>
    <w:p w14:paraId="32818503" w14:textId="77777777" w:rsidR="00E43A57" w:rsidRDefault="00E43A57" w:rsidP="00D02648">
      <w:r>
        <w:t>Bu prosedür; Karamanoğlu Mehmetbey Üniversitesi insan kaynakları güvenliğini sağlamak amacıyla uygulanan yöntemleri anlatmak, alınacak tedbirleri açıklamak amacıyla hazırlanmıştır.</w:t>
      </w:r>
    </w:p>
    <w:p w14:paraId="2073F441" w14:textId="77777777" w:rsidR="00F47119" w:rsidRPr="004538CE" w:rsidRDefault="00F47119" w:rsidP="00D02648">
      <w:pPr>
        <w:rPr>
          <w:rFonts w:eastAsia="Microsoft Sans Serif"/>
          <w:lang w:eastAsia="en-US"/>
        </w:rPr>
      </w:pPr>
    </w:p>
    <w:p w14:paraId="2DD8958A" w14:textId="77777777" w:rsidR="00E43A57" w:rsidRPr="004538CE" w:rsidRDefault="00E43A57" w:rsidP="00557292">
      <w:pPr>
        <w:pStyle w:val="Balk1"/>
      </w:pPr>
      <w:r w:rsidRPr="00E43A57">
        <w:t>KAPSAM</w:t>
      </w:r>
    </w:p>
    <w:p w14:paraId="68ED939D" w14:textId="77777777" w:rsidR="00E43A57" w:rsidRDefault="00E43A57" w:rsidP="00D02648">
      <w:pPr>
        <w:rPr>
          <w:rFonts w:eastAsia="Microsoft Sans Serif"/>
          <w:lang w:eastAsia="en-US"/>
        </w:rPr>
      </w:pPr>
      <w:r w:rsidRPr="004538CE">
        <w:rPr>
          <w:rFonts w:eastAsia="Microsoft Sans Serif"/>
          <w:lang w:eastAsia="en-US"/>
        </w:rPr>
        <w:t>Bu prosedür; Bilgi Güvenliği kapsamındaki insan kaynakları güvenliği amaçlarını ve yönetimini kapsar.</w:t>
      </w:r>
    </w:p>
    <w:p w14:paraId="5C8D77D9" w14:textId="77777777" w:rsidR="00F47119" w:rsidRPr="004538CE" w:rsidRDefault="00F47119" w:rsidP="00D02648">
      <w:pPr>
        <w:rPr>
          <w:rFonts w:eastAsia="Microsoft Sans Serif"/>
          <w:lang w:eastAsia="en-US"/>
        </w:rPr>
      </w:pPr>
    </w:p>
    <w:p w14:paraId="7D44EEFC" w14:textId="77777777" w:rsidR="00E43A57" w:rsidRDefault="00E43A57" w:rsidP="00557292">
      <w:pPr>
        <w:pStyle w:val="Balk1"/>
      </w:pPr>
      <w:r w:rsidRPr="00E43A57">
        <w:t>TANIMLAR</w:t>
      </w:r>
    </w:p>
    <w:p w14:paraId="6D53752D" w14:textId="77777777" w:rsidR="00F47119" w:rsidRPr="00F47119" w:rsidRDefault="00F47119" w:rsidP="00D02648"/>
    <w:p w14:paraId="58912A8A" w14:textId="77777777" w:rsidR="00E43A57" w:rsidRPr="004538CE" w:rsidRDefault="00E43A57" w:rsidP="00557292">
      <w:pPr>
        <w:pStyle w:val="Balk1"/>
      </w:pPr>
      <w:r w:rsidRPr="00E43A57">
        <w:t>UYGULAMA</w:t>
      </w:r>
    </w:p>
    <w:p w14:paraId="5419C6AD" w14:textId="77777777" w:rsidR="00E43A57" w:rsidRPr="004538CE" w:rsidRDefault="00E43A57" w:rsidP="00557292">
      <w:pPr>
        <w:pStyle w:val="Balk2"/>
      </w:pPr>
      <w:r w:rsidRPr="00D02648">
        <w:t>İnsan</w:t>
      </w:r>
      <w:r w:rsidRPr="004538CE">
        <w:t xml:space="preserve"> </w:t>
      </w:r>
      <w:r w:rsidRPr="00D02648">
        <w:t>Kaynakları</w:t>
      </w:r>
      <w:r w:rsidRPr="004538CE">
        <w:t xml:space="preserve"> </w:t>
      </w:r>
      <w:r w:rsidRPr="00E43A57">
        <w:t>Güvenliği</w:t>
      </w:r>
    </w:p>
    <w:p w14:paraId="7BE7ACD1" w14:textId="77777777" w:rsidR="00E43A57" w:rsidRPr="004538CE" w:rsidRDefault="00E43A57" w:rsidP="00993D6F">
      <w:pPr>
        <w:pStyle w:val="Balk3"/>
        <w:rPr>
          <w:lang w:eastAsia="en-US"/>
        </w:rPr>
      </w:pPr>
      <w:r w:rsidRPr="00E43A57">
        <w:t>İstihdam</w:t>
      </w:r>
      <w:r w:rsidRPr="004538CE">
        <w:rPr>
          <w:lang w:eastAsia="en-US"/>
        </w:rPr>
        <w:t xml:space="preserve"> Öncesi</w:t>
      </w:r>
    </w:p>
    <w:p w14:paraId="01DDC331" w14:textId="77777777" w:rsidR="00E43A57" w:rsidRPr="00E43A57" w:rsidRDefault="00E43A57" w:rsidP="00993D6F">
      <w:pPr>
        <w:pStyle w:val="Balk4"/>
      </w:pPr>
      <w:r w:rsidRPr="00E43A57">
        <w:t>Tarama</w:t>
      </w:r>
    </w:p>
    <w:p w14:paraId="3395EC9E" w14:textId="77777777" w:rsidR="00E43A57" w:rsidRPr="004538CE" w:rsidRDefault="00E43A57" w:rsidP="00D02648">
      <w:pPr>
        <w:rPr>
          <w:rFonts w:eastAsia="Microsoft Sans Serif"/>
          <w:lang w:eastAsia="en-US"/>
        </w:rPr>
      </w:pPr>
      <w:r w:rsidRPr="004538CE">
        <w:rPr>
          <w:rFonts w:eastAsia="Microsoft Sans Serif"/>
          <w:lang w:eastAsia="en-US"/>
        </w:rPr>
        <w:t>Tüm işe alınacak adaylar için ilgili yasa, düzenleme ve etiğe göre ve iş gereksinimleri, erişilecek bilginin sınıflandırması ve alınan risklerle orantılı olarak geçmiş doğrulama kontrolleri aşağıda belirtilen hususlar için gerçekleştirilmektedir.</w:t>
      </w:r>
    </w:p>
    <w:p w14:paraId="19A33D9F" w14:textId="77777777" w:rsidR="00E43A57" w:rsidRPr="00E43A57" w:rsidRDefault="00E43A57" w:rsidP="00D02648">
      <w:pPr>
        <w:pStyle w:val="Maddemi"/>
      </w:pPr>
      <w:r w:rsidRPr="00E43A57">
        <w:t>Personelin işe alımında adayların adli makamlardan güvenlik soruşturması, önceki çalıştığı yerlerden referans araştırması yapılmaktadır. (Çalışma belgesi, adli sicil kaydı)</w:t>
      </w:r>
    </w:p>
    <w:p w14:paraId="267FCD89" w14:textId="77777777" w:rsidR="00E43A57" w:rsidRPr="00E43A57" w:rsidRDefault="00E43A57" w:rsidP="00D02648">
      <w:pPr>
        <w:pStyle w:val="Maddemi"/>
      </w:pPr>
      <w:r w:rsidRPr="00E43A57">
        <w:t>Adayların öz geçmiş doğrulamaları ve başvurdukları iş için yeterli olan eğitimi ve tecrübeyi sağladıkları kontrol edilir.</w:t>
      </w:r>
    </w:p>
    <w:p w14:paraId="0FFCD345" w14:textId="77777777" w:rsidR="00E43A57" w:rsidRPr="00E43A57" w:rsidRDefault="00E43A57" w:rsidP="00D02648">
      <w:pPr>
        <w:pStyle w:val="Maddemi"/>
      </w:pPr>
      <w:r w:rsidRPr="00E43A57">
        <w:t>Adayların işe alımı öncesinde akademik ve profesyonel belgelerinin doğrulaması yapılır.</w:t>
      </w:r>
    </w:p>
    <w:p w14:paraId="7141B104" w14:textId="77777777" w:rsidR="00E43A57" w:rsidRPr="00E43A57" w:rsidRDefault="00E43A57" w:rsidP="00993D6F">
      <w:pPr>
        <w:pStyle w:val="Balk4"/>
      </w:pPr>
      <w:r w:rsidRPr="00E43A57">
        <w:t>İstihdam Hüküm ve Koşulları</w:t>
      </w:r>
    </w:p>
    <w:p w14:paraId="0030D414" w14:textId="5154C854" w:rsidR="00E43A57" w:rsidRPr="004538CE" w:rsidRDefault="00E43A57" w:rsidP="00D02648">
      <w:pPr>
        <w:rPr>
          <w:rFonts w:eastAsia="Microsoft Sans Serif"/>
          <w:lang w:eastAsia="en-US"/>
        </w:rPr>
      </w:pPr>
      <w:r w:rsidRPr="004538CE">
        <w:rPr>
          <w:rFonts w:eastAsia="Microsoft Sans Serif"/>
          <w:lang w:eastAsia="en-US"/>
        </w:rPr>
        <w:t xml:space="preserve">Çalışanlar ve yüklenicilere kendilerinin ve </w:t>
      </w:r>
      <w:r>
        <w:rPr>
          <w:rFonts w:eastAsia="Microsoft Sans Serif"/>
          <w:lang w:eastAsia="en-US"/>
        </w:rPr>
        <w:t>KMÜ</w:t>
      </w:r>
      <w:r w:rsidRPr="004538CE">
        <w:rPr>
          <w:rFonts w:eastAsia="Microsoft Sans Serif"/>
          <w:lang w:eastAsia="en-US"/>
        </w:rPr>
        <w:t xml:space="preserve"> bilgi güvenliği sorumluluklarını açıklamak için </w:t>
      </w:r>
      <w:r>
        <w:rPr>
          <w:rFonts w:eastAsia="Microsoft Sans Serif"/>
          <w:lang w:eastAsia="en-US"/>
        </w:rPr>
        <w:t xml:space="preserve">PR-061 </w:t>
      </w:r>
      <w:r w:rsidRPr="004538CE">
        <w:rPr>
          <w:rFonts w:eastAsia="Microsoft Sans Serif"/>
          <w:lang w:eastAsia="en-US"/>
        </w:rPr>
        <w:t>Personel Gizlilik Prosedürü imzalatılmaktadır.</w:t>
      </w:r>
    </w:p>
    <w:p w14:paraId="6C44ACD9" w14:textId="0CCD2D2B" w:rsidR="00E43A57" w:rsidRPr="004538CE" w:rsidRDefault="00E43A57" w:rsidP="00D02648">
      <w:pPr>
        <w:rPr>
          <w:rFonts w:eastAsia="Microsoft Sans Serif"/>
          <w:szCs w:val="24"/>
          <w:lang w:eastAsia="en-US"/>
        </w:rPr>
      </w:pPr>
      <w:r w:rsidRPr="004538CE">
        <w:rPr>
          <w:rFonts w:eastAsia="Microsoft Sans Serif"/>
          <w:szCs w:val="24"/>
          <w:lang w:eastAsia="en-US"/>
        </w:rPr>
        <w:t>İstihdam öncesi işe alınacak personele BGYS rol ve sorumlulukları ile ilgili bilgilendirme, oryantasyon eğitimi içerisinde yapılmaktadır.</w:t>
      </w:r>
      <w:r w:rsidRPr="004538CE">
        <w:rPr>
          <w:rFonts w:eastAsia="Microsoft Sans Serif"/>
          <w:spacing w:val="-2"/>
          <w:szCs w:val="24"/>
          <w:lang w:eastAsia="en-US"/>
        </w:rPr>
        <w:t xml:space="preserve"> </w:t>
      </w:r>
      <w:r w:rsidRPr="004538CE">
        <w:rPr>
          <w:rFonts w:eastAsia="Microsoft Sans Serif"/>
          <w:szCs w:val="24"/>
          <w:lang w:eastAsia="en-US"/>
        </w:rPr>
        <w:t>Oryantasyon eğitim kayıtları</w:t>
      </w:r>
      <w:r w:rsidRPr="004538CE">
        <w:rPr>
          <w:rFonts w:eastAsia="Microsoft Sans Serif"/>
          <w:spacing w:val="-2"/>
          <w:szCs w:val="24"/>
          <w:lang w:eastAsia="en-US"/>
        </w:rPr>
        <w:t xml:space="preserve"> </w:t>
      </w:r>
      <w:r>
        <w:rPr>
          <w:rFonts w:eastAsia="Microsoft Sans Serif"/>
          <w:szCs w:val="24"/>
          <w:lang w:eastAsia="en-US"/>
        </w:rPr>
        <w:t>Personel Daire Başkanlığı</w:t>
      </w:r>
      <w:r w:rsidRPr="004538CE">
        <w:rPr>
          <w:rFonts w:eastAsia="Microsoft Sans Serif"/>
          <w:szCs w:val="24"/>
          <w:lang w:eastAsia="en-US"/>
        </w:rPr>
        <w:t xml:space="preserve"> tarafından muhafaza edilmektedir.</w:t>
      </w:r>
    </w:p>
    <w:p w14:paraId="21A7F9C5" w14:textId="77777777" w:rsidR="00E43A57" w:rsidRDefault="00E43A57" w:rsidP="00D02648">
      <w:pPr>
        <w:rPr>
          <w:rFonts w:eastAsia="Microsoft Sans Serif"/>
          <w:szCs w:val="24"/>
          <w:lang w:eastAsia="en-US"/>
        </w:rPr>
      </w:pPr>
      <w:r w:rsidRPr="004538CE">
        <w:rPr>
          <w:rFonts w:eastAsia="Microsoft Sans Serif"/>
          <w:szCs w:val="24"/>
          <w:lang w:eastAsia="en-US"/>
        </w:rPr>
        <w:lastRenderedPageBreak/>
        <w:t>Çalışanların kişisel verilerin korunması kanunu ve 5651 sayılı kanuna dair bilgilendirmesi farkındalık eğitimleri ile sağlanmaktadır.</w:t>
      </w:r>
    </w:p>
    <w:p w14:paraId="4425C2DF" w14:textId="77777777" w:rsidR="00E43A57" w:rsidRPr="004538CE" w:rsidRDefault="00E43A57" w:rsidP="00993D6F">
      <w:pPr>
        <w:pStyle w:val="Balk3"/>
        <w:rPr>
          <w:lang w:eastAsia="en-US"/>
        </w:rPr>
      </w:pPr>
      <w:r w:rsidRPr="004538CE">
        <w:rPr>
          <w:lang w:eastAsia="en-US"/>
        </w:rPr>
        <w:t xml:space="preserve">Çalışma </w:t>
      </w:r>
      <w:r w:rsidRPr="00E43A57">
        <w:t>Esnasında</w:t>
      </w:r>
    </w:p>
    <w:p w14:paraId="77B1C9B6" w14:textId="77777777" w:rsidR="00E43A57" w:rsidRPr="00E43A57" w:rsidRDefault="00E43A57" w:rsidP="00993D6F">
      <w:pPr>
        <w:pStyle w:val="Balk4"/>
      </w:pPr>
      <w:r w:rsidRPr="00D02648">
        <w:t>Yönetim</w:t>
      </w:r>
      <w:r w:rsidRPr="00E43A57">
        <w:t xml:space="preserve"> Sorumlulukları</w:t>
      </w:r>
    </w:p>
    <w:p w14:paraId="7A94501D" w14:textId="77777777" w:rsidR="00E43A57" w:rsidRPr="004538CE" w:rsidRDefault="00E43A57" w:rsidP="00D02648">
      <w:pPr>
        <w:rPr>
          <w:rFonts w:eastAsia="Microsoft Sans Serif"/>
          <w:lang w:eastAsia="en-US"/>
        </w:rPr>
      </w:pPr>
      <w:r>
        <w:t>KMÜ Üst Yönetimi, çalışanların ve yüklenicilerin bilgi güvenliği sorumlulukları hakkında bilgilendirilmesi ve bilgi güvenliği kurallarının çalışan ve yükleniciler tarafından uygulanması için aşağıdaki hususlarda bilgilendirme, motivasyon, farkındalık sağlamaktadır.</w:t>
      </w:r>
    </w:p>
    <w:p w14:paraId="26D25243" w14:textId="77777777" w:rsidR="00E43A57" w:rsidRPr="00E43A57" w:rsidRDefault="00E43A57" w:rsidP="00993D6F">
      <w:pPr>
        <w:pStyle w:val="Maddemi"/>
        <w:tabs>
          <w:tab w:val="clear" w:pos="1134"/>
          <w:tab w:val="clear" w:pos="1566"/>
          <w:tab w:val="left" w:pos="0"/>
          <w:tab w:val="left" w:pos="426"/>
        </w:tabs>
        <w:ind w:left="0" w:firstLine="0"/>
      </w:pPr>
      <w:r w:rsidRPr="00E43A57">
        <w:t>Çalışma esnasında çalışanın güvenlik rolleri ve sorumlulukları görev tanımlarında belirtilmiş ve çalışanlara bildirilmiştir.</w:t>
      </w:r>
    </w:p>
    <w:p w14:paraId="6DAA9334" w14:textId="77777777" w:rsidR="00E43A57" w:rsidRPr="00E43A57" w:rsidRDefault="00E43A57" w:rsidP="00993D6F">
      <w:pPr>
        <w:pStyle w:val="Maddemi"/>
        <w:tabs>
          <w:tab w:val="clear" w:pos="1134"/>
          <w:tab w:val="clear" w:pos="1566"/>
          <w:tab w:val="left" w:pos="0"/>
          <w:tab w:val="left" w:pos="426"/>
        </w:tabs>
        <w:ind w:left="0" w:firstLine="0"/>
      </w:pPr>
      <w:r w:rsidRPr="00E43A57">
        <w:t>Çalışanların ve gerektiğinde yüklenicilerin bilgi güvenliği politikalarını yerine getirmesi için görev ve sorumluluklara uygun olarak bilgi güvenliği üzerinde bir farkındalık seviyesine ulaşması hususunda farkındalık eğitimleri düzenlenmektedir.</w:t>
      </w:r>
    </w:p>
    <w:p w14:paraId="43DE1AF1" w14:textId="1F342D9B" w:rsidR="00E43A57" w:rsidRPr="00E43A57" w:rsidRDefault="00E43A57" w:rsidP="00993D6F">
      <w:pPr>
        <w:pStyle w:val="Maddemi"/>
        <w:tabs>
          <w:tab w:val="clear" w:pos="1134"/>
          <w:tab w:val="clear" w:pos="1566"/>
          <w:tab w:val="left" w:pos="0"/>
          <w:tab w:val="left" w:pos="426"/>
        </w:tabs>
        <w:ind w:left="0" w:firstLine="0"/>
      </w:pPr>
      <w:r w:rsidRPr="00E43A57">
        <w:t xml:space="preserve">Çalışanların bilgi güvenliği sorumluluklarını içeren istihdam koşullarına uyulması ile ilgili </w:t>
      </w:r>
      <w:r>
        <w:t xml:space="preserve">PR-061 </w:t>
      </w:r>
      <w:r w:rsidRPr="00E43A57">
        <w:t>Personel Gizlilik Prosedürü imzalatılmaktadır.</w:t>
      </w:r>
    </w:p>
    <w:p w14:paraId="3ABC5C81" w14:textId="77777777" w:rsidR="00E43A57" w:rsidRPr="00E43A57" w:rsidRDefault="00E43A57" w:rsidP="00993D6F">
      <w:pPr>
        <w:pStyle w:val="Maddemi"/>
        <w:tabs>
          <w:tab w:val="clear" w:pos="1134"/>
          <w:tab w:val="clear" w:pos="1566"/>
          <w:tab w:val="left" w:pos="0"/>
          <w:tab w:val="left" w:pos="426"/>
        </w:tabs>
        <w:ind w:left="0" w:firstLine="0"/>
      </w:pPr>
      <w:r>
        <w:t>Bilgi güvenliği yönetim sistemi ile ilgili çalışanların uygun beceri ve niteliklerin sağlanmasında sürekliliğin temin edilmesi ve düzenli olarak eğitim verilmesi sağlanmaktadır.</w:t>
      </w:r>
    </w:p>
    <w:p w14:paraId="6735893E" w14:textId="77777777" w:rsidR="00E43A57" w:rsidRPr="00E43A57" w:rsidRDefault="00E43A57" w:rsidP="00993D6F">
      <w:pPr>
        <w:pStyle w:val="Maddemi"/>
        <w:tabs>
          <w:tab w:val="clear" w:pos="1134"/>
          <w:tab w:val="clear" w:pos="1566"/>
          <w:tab w:val="left" w:pos="0"/>
          <w:tab w:val="left" w:pos="426"/>
        </w:tabs>
        <w:ind w:left="0" w:firstLine="0"/>
      </w:pPr>
      <w:r w:rsidRPr="00E43A57">
        <w:t>Bilgi güvenliği ihlal olaylarının raporlanması ve uygun iletişim kanalları ile duyurulması sağlanmıştır.</w:t>
      </w:r>
    </w:p>
    <w:p w14:paraId="0BDEFB33" w14:textId="77777777" w:rsidR="00E43A57" w:rsidRPr="00E43A57" w:rsidRDefault="00E43A57" w:rsidP="00993D6F">
      <w:pPr>
        <w:pStyle w:val="Balk4"/>
      </w:pPr>
      <w:r w:rsidRPr="00D02648">
        <w:t>Bilgi</w:t>
      </w:r>
      <w:r w:rsidRPr="00E43A57">
        <w:t xml:space="preserve"> Güvenliği Farkındalığı, Eğitim ve Öğretimi</w:t>
      </w:r>
    </w:p>
    <w:p w14:paraId="045787AE" w14:textId="77777777" w:rsidR="00E43A57" w:rsidRPr="004538CE" w:rsidRDefault="00E43A57" w:rsidP="00D02648">
      <w:pPr>
        <w:rPr>
          <w:rFonts w:eastAsia="Microsoft Sans Serif"/>
          <w:lang w:eastAsia="en-US"/>
        </w:rPr>
      </w:pPr>
      <w:r>
        <w:rPr>
          <w:rFonts w:eastAsia="Microsoft Sans Serif"/>
          <w:lang w:eastAsia="en-US"/>
        </w:rPr>
        <w:t>KMÜ</w:t>
      </w:r>
      <w:r w:rsidRPr="004538CE">
        <w:rPr>
          <w:rFonts w:eastAsia="Microsoft Sans Serif"/>
          <w:lang w:eastAsia="en-US"/>
        </w:rPr>
        <w:t xml:space="preserve">, Bilgi güvenliği farkındalık eğitim ve öğretim programı; çalışanların ve ilgili olduklarında yüklenicilerin bilgi güvenliği sorumluluklarını ve bu sorumluluklarını yerine getirme yöntemleri ile kendi davranışlarının </w:t>
      </w:r>
      <w:r>
        <w:rPr>
          <w:rFonts w:eastAsia="Microsoft Sans Serif"/>
          <w:lang w:eastAsia="en-US"/>
        </w:rPr>
        <w:t>KMÜ</w:t>
      </w:r>
      <w:r w:rsidRPr="004538CE">
        <w:rPr>
          <w:rFonts w:eastAsia="Microsoft Sans Serif"/>
          <w:lang w:eastAsia="en-US"/>
        </w:rPr>
        <w:t>’ye olumlu ve olumsuz potansiyel etkilerini anlamaları, farkında olmalarını hedeflemektedir.</w:t>
      </w:r>
    </w:p>
    <w:p w14:paraId="2CFCE1DF" w14:textId="77777777" w:rsidR="00E43A57" w:rsidRPr="004538CE" w:rsidRDefault="00E43A57" w:rsidP="00D02648">
      <w:pPr>
        <w:rPr>
          <w:rFonts w:eastAsia="Microsoft Sans Serif"/>
          <w:szCs w:val="24"/>
          <w:lang w:eastAsia="en-US"/>
        </w:rPr>
      </w:pPr>
      <w:r>
        <w:rPr>
          <w:rFonts w:eastAsia="Microsoft Sans Serif"/>
          <w:szCs w:val="24"/>
          <w:lang w:eastAsia="en-US"/>
        </w:rPr>
        <w:t>KMÜ</w:t>
      </w:r>
      <w:r w:rsidRPr="004538CE">
        <w:rPr>
          <w:rFonts w:eastAsia="Microsoft Sans Serif"/>
          <w:szCs w:val="24"/>
          <w:lang w:eastAsia="en-US"/>
        </w:rPr>
        <w:t xml:space="preserve"> belirli bir bilgi güvenliği farkındalığı seviyesi ve motivasyonu yaratılması için yılda en az bir kez bilgi güvenliği farkındalık eğitimi yapılarak eğitim programına ait kayıtlar muhafaza edilmektedir. (Eğitim sunum dosyaları, eğitim değerlendirme kayıtları, eğitim katılım formları vb.)</w:t>
      </w:r>
    </w:p>
    <w:p w14:paraId="7C7202AC" w14:textId="77777777" w:rsidR="00E43A57" w:rsidRPr="00E43A57" w:rsidRDefault="00E43A57" w:rsidP="00993D6F">
      <w:pPr>
        <w:pStyle w:val="Balk4"/>
      </w:pPr>
      <w:r w:rsidRPr="00D02648">
        <w:t>Disiplin</w:t>
      </w:r>
      <w:r w:rsidRPr="00E43A57">
        <w:t xml:space="preserve"> Prosesi</w:t>
      </w:r>
    </w:p>
    <w:p w14:paraId="3CDD7872" w14:textId="6884A72C" w:rsidR="00E43A57" w:rsidRPr="004538CE" w:rsidRDefault="00E43A57" w:rsidP="00D02648">
      <w:pPr>
        <w:rPr>
          <w:rFonts w:eastAsia="Microsoft Sans Serif"/>
          <w:lang w:eastAsia="en-US"/>
        </w:rPr>
      </w:pPr>
      <w:r w:rsidRPr="004538CE">
        <w:rPr>
          <w:rFonts w:eastAsia="Microsoft Sans Serif"/>
          <w:lang w:eastAsia="en-US"/>
        </w:rPr>
        <w:t xml:space="preserve">Bir bilgi güvenliği ihlal olayını gerçekleştiren çalışanlara yönelik resmi ve bildirilmiş bir disiplin prosesi uygulanmaktadır. </w:t>
      </w:r>
      <w:r w:rsidR="00E566D0">
        <w:rPr>
          <w:rFonts w:eastAsia="Microsoft Sans Serif"/>
          <w:lang w:eastAsia="en-US"/>
        </w:rPr>
        <w:t>FR-647</w:t>
      </w:r>
      <w:r>
        <w:rPr>
          <w:rFonts w:eastAsia="Microsoft Sans Serif"/>
          <w:lang w:eastAsia="en-US"/>
        </w:rPr>
        <w:t xml:space="preserve"> </w:t>
      </w:r>
      <w:r w:rsidRPr="004538CE">
        <w:rPr>
          <w:rFonts w:eastAsia="Microsoft Sans Serif"/>
          <w:lang w:eastAsia="en-US"/>
        </w:rPr>
        <w:t xml:space="preserve">Bilgi Güvenliği İhlal Olayı Formu Bilgi Güvenliği Yöneticisi tarafından Disiplin Kuruluna gönderildikten sonra Disiplin Kurulu bilgi güvenliği ihlal olayı değerlendirme raporuna istinaden </w:t>
      </w:r>
      <w:r>
        <w:rPr>
          <w:rFonts w:eastAsia="Microsoft Sans Serif"/>
          <w:lang w:eastAsia="en-US"/>
        </w:rPr>
        <w:t xml:space="preserve">TL-520 </w:t>
      </w:r>
      <w:r w:rsidRPr="004538CE">
        <w:rPr>
          <w:rFonts w:eastAsia="Microsoft Sans Serif"/>
          <w:lang w:eastAsia="en-US"/>
        </w:rPr>
        <w:t>BGYS Disiplin Talimatı hükümlerine göre gereken yaptırımları belirler ve uygular.</w:t>
      </w:r>
    </w:p>
    <w:p w14:paraId="17627FEA" w14:textId="77777777" w:rsidR="00E43A57" w:rsidRPr="004538CE" w:rsidRDefault="00E43A57" w:rsidP="00993D6F">
      <w:pPr>
        <w:pStyle w:val="Balk3"/>
        <w:rPr>
          <w:lang w:eastAsia="en-US"/>
        </w:rPr>
      </w:pPr>
      <w:r w:rsidRPr="004538CE">
        <w:rPr>
          <w:lang w:eastAsia="en-US"/>
        </w:rPr>
        <w:lastRenderedPageBreak/>
        <w:t xml:space="preserve">İstihdamın Sonlandırılması veya </w:t>
      </w:r>
      <w:r w:rsidRPr="00E43A57">
        <w:t>Değiştirilmesi</w:t>
      </w:r>
    </w:p>
    <w:p w14:paraId="38D1E6F6" w14:textId="77777777" w:rsidR="00E43A57" w:rsidRPr="00E43A57" w:rsidRDefault="00E43A57" w:rsidP="00993D6F">
      <w:pPr>
        <w:pStyle w:val="Balk4"/>
      </w:pPr>
      <w:r w:rsidRPr="00E43A57">
        <w:t xml:space="preserve">İstihdam </w:t>
      </w:r>
      <w:r w:rsidRPr="00D02648">
        <w:t>Sorumluluklarının</w:t>
      </w:r>
      <w:r w:rsidRPr="00E43A57">
        <w:t xml:space="preserve"> Sonlandırılması veya Değiştirilmesi</w:t>
      </w:r>
    </w:p>
    <w:p w14:paraId="6796329F" w14:textId="77777777" w:rsidR="00E43A57" w:rsidRPr="004538CE" w:rsidRDefault="00E43A57" w:rsidP="00D02648">
      <w:pPr>
        <w:rPr>
          <w:rFonts w:eastAsia="Microsoft Sans Serif"/>
          <w:lang w:eastAsia="en-US"/>
        </w:rPr>
      </w:pPr>
      <w:r w:rsidRPr="004538CE">
        <w:rPr>
          <w:rFonts w:eastAsia="Microsoft Sans Serif"/>
          <w:lang w:eastAsia="en-US"/>
        </w:rPr>
        <w:t>İstihdamın sonlandırılması veya değiştirilmesi prosesinin bir parçası olarak kurumumuzun çıkarlarını korumak için gerekli hususlar aşağıdaki gibi belirlenmiş ve uygulanmaktadır.</w:t>
      </w:r>
    </w:p>
    <w:p w14:paraId="0820F401" w14:textId="282F4DB7" w:rsidR="00E43A57" w:rsidRPr="00E43A57" w:rsidRDefault="00E43A57" w:rsidP="00993D6F">
      <w:pPr>
        <w:pStyle w:val="Maddemi"/>
        <w:tabs>
          <w:tab w:val="clear" w:pos="1134"/>
          <w:tab w:val="clear" w:pos="1566"/>
          <w:tab w:val="left" w:pos="284"/>
          <w:tab w:val="left" w:pos="426"/>
        </w:tabs>
        <w:ind w:left="0" w:firstLine="142"/>
      </w:pPr>
      <w:r w:rsidRPr="00E43A57">
        <w:t xml:space="preserve">İstihdamın sonlandırılması veya değiştirilmesinden sonra geçerli olan bilgi güvenliği sorumlulukları ve görevleri </w:t>
      </w:r>
      <w:r>
        <w:t xml:space="preserve">PR-061 </w:t>
      </w:r>
      <w:r w:rsidRPr="00E43A57">
        <w:t>Personel Gizlilik Prosedüründe belirlenmiş çalışanlara ve yüklenicilere imza karşılığı tebliğ edilmiştir.</w:t>
      </w:r>
    </w:p>
    <w:p w14:paraId="733D6F9A" w14:textId="5AB10FD1" w:rsidR="00E43A57" w:rsidRPr="00E43A57" w:rsidRDefault="00E43A57" w:rsidP="00993D6F">
      <w:pPr>
        <w:pStyle w:val="Maddemi"/>
        <w:tabs>
          <w:tab w:val="clear" w:pos="1134"/>
          <w:tab w:val="clear" w:pos="1566"/>
          <w:tab w:val="left" w:pos="284"/>
          <w:tab w:val="left" w:pos="426"/>
        </w:tabs>
        <w:ind w:left="0" w:firstLine="142"/>
      </w:pPr>
      <w:r>
        <w:t>İş akdi feshedilen personelin bilgi sistemlerine erişim yetkileri, aksi belirtilmedikçe, ayrılışın kendisine bildirilmesinden 2 iş günü önce bilgi teknolojilerine Personel Daire Başkanlığı tarafından yazılı ve/veya e-posta olarak bildirilmesinin ardından iş akdinin sona ermesinden 1 gün önce mesai bitiminde kaldırılır. Personel Daire Başkanlığı istihdamın sonlandırılması süreci ile ilgili Bilgi İşlem Daire Başkanlığı Bölümüne yazılı olarak ve/veya e-posta ile bilgilendirmekle yükümlüdür.</w:t>
      </w:r>
    </w:p>
    <w:p w14:paraId="16EF4B5A" w14:textId="28EE7D03" w:rsidR="00E43A57" w:rsidRPr="00E43A57" w:rsidRDefault="00E43A57" w:rsidP="00993D6F">
      <w:pPr>
        <w:pStyle w:val="Maddemi"/>
        <w:tabs>
          <w:tab w:val="clear" w:pos="1134"/>
          <w:tab w:val="clear" w:pos="1566"/>
          <w:tab w:val="left" w:pos="284"/>
          <w:tab w:val="left" w:pos="426"/>
        </w:tabs>
        <w:ind w:left="0" w:firstLine="142"/>
      </w:pPr>
      <w:r>
        <w:t>Personelin kendi isteği ile ayrılması durumunda, Personel Daire Başkanlığı ayrılışı yazılı ve/veya e‑posta ile Bilgi İşlem Daire Başkanlığına bildirir; bildirimin ardından ilgili personelin bilgi sistemleri erişim yetkileri kaldırılır. Personel Daire Başkanlığı, istihdamın sonlandırılması sürecine ilişkin bilgilendirmeyi yapmakla yükümlüdür.</w:t>
      </w:r>
    </w:p>
    <w:p w14:paraId="752A7E74" w14:textId="577B8A37" w:rsidR="00E43A57" w:rsidRPr="00E43A57" w:rsidRDefault="00E43A57" w:rsidP="00993D6F">
      <w:pPr>
        <w:pStyle w:val="Maddemi"/>
        <w:tabs>
          <w:tab w:val="clear" w:pos="1134"/>
          <w:tab w:val="clear" w:pos="1566"/>
          <w:tab w:val="left" w:pos="284"/>
          <w:tab w:val="left" w:pos="426"/>
        </w:tabs>
        <w:ind w:left="0" w:firstLine="142"/>
      </w:pPr>
      <w:r w:rsidRPr="00E43A57">
        <w:t xml:space="preserve">İşten ayrılan ya da iş akdi kurum tarafından feshedilen personelin sorumlu olduğu varlıklar </w:t>
      </w:r>
      <w:r w:rsidR="00F715CF">
        <w:t xml:space="preserve">Personel Daire Başkanlığı </w:t>
      </w:r>
      <w:r w:rsidRPr="00E43A57">
        <w:t xml:space="preserve">tarafından </w:t>
      </w:r>
      <w:r w:rsidR="00E566D0">
        <w:t>FR-670</w:t>
      </w:r>
      <w:r>
        <w:t xml:space="preserve"> </w:t>
      </w:r>
      <w:r w:rsidRPr="00E43A57">
        <w:t>Zimmet Formu karşılığı geri alınır.</w:t>
      </w:r>
    </w:p>
    <w:p w14:paraId="7A422245" w14:textId="77777777" w:rsidR="00E43A57" w:rsidRPr="00E43A57" w:rsidRDefault="00E43A57" w:rsidP="00993D6F">
      <w:pPr>
        <w:pStyle w:val="Maddemi"/>
        <w:tabs>
          <w:tab w:val="clear" w:pos="1134"/>
          <w:tab w:val="clear" w:pos="1566"/>
          <w:tab w:val="left" w:pos="284"/>
          <w:tab w:val="left" w:pos="426"/>
        </w:tabs>
        <w:ind w:left="0" w:firstLine="142"/>
      </w:pPr>
      <w:r w:rsidRPr="00E43A57">
        <w:t>Halen devam etmekte olan bir proje ile ilgili bilgi mevcut ise bu bilgi dokümante edilerek gerekli durumlarda ayrıca sözlü olarak ilgili bölüm yöneticisine teslim edilir.</w:t>
      </w:r>
    </w:p>
    <w:p w14:paraId="5629B444" w14:textId="77777777" w:rsidR="00E43A57" w:rsidRDefault="00E43A57" w:rsidP="00993D6F">
      <w:pPr>
        <w:pStyle w:val="Maddemi"/>
        <w:tabs>
          <w:tab w:val="clear" w:pos="1134"/>
          <w:tab w:val="clear" w:pos="1566"/>
          <w:tab w:val="left" w:pos="284"/>
          <w:tab w:val="left" w:pos="426"/>
        </w:tabs>
        <w:spacing w:after="240"/>
        <w:ind w:left="0" w:firstLine="142"/>
      </w:pPr>
      <w:r w:rsidRPr="00E43A57">
        <w:t>İşten ayrılan personele ayrıldıktan sonra bilgi güvenliği konusunda uyması gereken konular hatırlatılır.</w:t>
      </w:r>
    </w:p>
    <w:p w14:paraId="18F570A5" w14:textId="77777777" w:rsidR="00E43A57" w:rsidRPr="004538CE" w:rsidRDefault="00E43A57" w:rsidP="00557292">
      <w:pPr>
        <w:pStyle w:val="Balk1"/>
      </w:pPr>
      <w:r w:rsidRPr="00E43A57">
        <w:t>SORUMLULUK</w:t>
      </w:r>
      <w:r w:rsidRPr="004538CE">
        <w:t xml:space="preserve"> </w:t>
      </w:r>
    </w:p>
    <w:p w14:paraId="1AEF188D" w14:textId="77777777" w:rsidR="00E43A57" w:rsidRDefault="00E43A57" w:rsidP="00993D6F">
      <w:pPr>
        <w:spacing w:after="240"/>
        <w:rPr>
          <w:rFonts w:eastAsia="Microsoft Sans Serif"/>
          <w:lang w:eastAsia="en-US"/>
        </w:rPr>
      </w:pPr>
      <w:r w:rsidRPr="004538CE">
        <w:rPr>
          <w:rFonts w:eastAsia="Microsoft Sans Serif"/>
          <w:lang w:eastAsia="en-US"/>
        </w:rPr>
        <w:t>Kapsam dâhilindeki tüm personel İnsan Kaynakları Güvenliği Prosedürü uygulama esaslarına uygun hareket etmekle yükümlüdür.</w:t>
      </w:r>
    </w:p>
    <w:p w14:paraId="618D8BF3" w14:textId="77777777" w:rsidR="00E43A57" w:rsidRPr="004538CE" w:rsidRDefault="00E43A57" w:rsidP="00557292">
      <w:pPr>
        <w:pStyle w:val="Balk1"/>
      </w:pPr>
      <w:r w:rsidRPr="00E43A57">
        <w:t>EK</w:t>
      </w:r>
    </w:p>
    <w:p w14:paraId="18A50983" w14:textId="64DD2B12" w:rsidR="00E43A57" w:rsidRPr="00D02648" w:rsidRDefault="00E43A57" w:rsidP="00D02648">
      <w:pPr>
        <w:ind w:left="708"/>
      </w:pPr>
      <w:r w:rsidRPr="00D02648">
        <w:t xml:space="preserve">PR-061 Personel Gizlilik Prosedürü </w:t>
      </w:r>
    </w:p>
    <w:p w14:paraId="0E6AB112" w14:textId="258D3186" w:rsidR="00E43A57" w:rsidRPr="00D02648" w:rsidRDefault="00E43A57" w:rsidP="00D02648">
      <w:pPr>
        <w:ind w:left="708"/>
      </w:pPr>
      <w:r w:rsidRPr="00D02648">
        <w:t>TL-520 BGYS Disiplin Talimatı</w:t>
      </w:r>
    </w:p>
    <w:p w14:paraId="61660DA7" w14:textId="3B2A5C84" w:rsidR="00E43A57" w:rsidRPr="00EB5B18" w:rsidRDefault="00E566D0" w:rsidP="00993D6F">
      <w:pPr>
        <w:ind w:left="708"/>
      </w:pPr>
      <w:r w:rsidRPr="00D02648">
        <w:t>FR-670</w:t>
      </w:r>
      <w:r w:rsidR="00E43A57" w:rsidRPr="00D02648">
        <w:t xml:space="preserve"> Zimmet Formu</w:t>
      </w:r>
    </w:p>
    <w:p w14:paraId="7754AAD6" w14:textId="77777777" w:rsidR="003B32FF" w:rsidRPr="008A5EB2" w:rsidRDefault="003B32FF" w:rsidP="00D02648">
      <w:pPr>
        <w:rPr>
          <w:rFonts w:eastAsia="Calibri"/>
        </w:rPr>
      </w:pPr>
    </w:p>
    <w:sectPr w:rsidR="003B32FF" w:rsidRPr="008A5EB2" w:rsidSect="00FC092C">
      <w:headerReference w:type="even" r:id="rId8"/>
      <w:headerReference w:type="default" r:id="rId9"/>
      <w:footerReference w:type="even" r:id="rId10"/>
      <w:footerReference w:type="default" r:id="rId11"/>
      <w:headerReference w:type="first" r:id="rId12"/>
      <w:footerReference w:type="first" r:id="rId13"/>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E2EC" w14:textId="77777777" w:rsidR="00811484" w:rsidRPr="00726C5B" w:rsidRDefault="00811484" w:rsidP="00151E02">
      <w:r w:rsidRPr="00726C5B">
        <w:separator/>
      </w:r>
    </w:p>
  </w:endnote>
  <w:endnote w:type="continuationSeparator" w:id="0">
    <w:p w14:paraId="502391C5" w14:textId="77777777" w:rsidR="00811484" w:rsidRPr="00726C5B" w:rsidRDefault="00811484"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ptos Display">
    <w:charset w:val="00"/>
    <w:family w:val="swiss"/>
    <w:pitch w:val="variable"/>
    <w:sig w:usb0="20000287" w:usb1="00000003" w:usb2="00000000" w:usb3="00000000" w:csb0="0000019F"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D872" w14:textId="77777777" w:rsidR="00C771D2" w:rsidRDefault="00C771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606F617E"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2E9E4029"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6826" w14:textId="77777777" w:rsidR="00C771D2" w:rsidRDefault="00C771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9F25" w14:textId="77777777" w:rsidR="00811484" w:rsidRPr="00726C5B" w:rsidRDefault="00811484" w:rsidP="00151E02">
      <w:r w:rsidRPr="00726C5B">
        <w:separator/>
      </w:r>
    </w:p>
  </w:footnote>
  <w:footnote w:type="continuationSeparator" w:id="0">
    <w:p w14:paraId="329823C6" w14:textId="77777777" w:rsidR="00811484" w:rsidRPr="00726C5B" w:rsidRDefault="00811484"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7D1C" w14:textId="77777777" w:rsidR="00C771D2" w:rsidRDefault="00C771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773384846"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7EDDCD09" w:rsidR="00D27557" w:rsidRPr="006A36E7" w:rsidRDefault="00E43A57" w:rsidP="006A36E7">
          <w:pPr>
            <w:pStyle w:val="a"/>
            <w:jc w:val="center"/>
            <w:rPr>
              <w:rFonts w:ascii="Times New Roman" w:hAnsi="Times New Roman"/>
              <w:b/>
              <w:bCs/>
              <w:sz w:val="24"/>
              <w:szCs w:val="24"/>
            </w:rPr>
          </w:pPr>
          <w:r>
            <w:rPr>
              <w:rFonts w:ascii="Times New Roman" w:hAnsi="Times New Roman"/>
              <w:b/>
              <w:bCs/>
              <w:sz w:val="24"/>
              <w:szCs w:val="24"/>
            </w:rPr>
            <w:t xml:space="preserve">İNSAN KAYNAKLARI GÜVENLİĞİ </w:t>
          </w:r>
          <w:r w:rsidR="00D27557" w:rsidRPr="003B0305">
            <w:rPr>
              <w:rFonts w:ascii="Times New Roman" w:hAnsi="Times New Roman"/>
              <w:b/>
              <w:bCs/>
              <w:sz w:val="24"/>
              <w:szCs w:val="24"/>
            </w:rPr>
            <w:t>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62447A71" w:rsidR="006A36E7" w:rsidRPr="006A36E7" w:rsidRDefault="00D27557" w:rsidP="006A36E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w:t>
          </w:r>
          <w:r w:rsidR="00E43A57">
            <w:rPr>
              <w:rFonts w:ascii="Times New Roman" w:eastAsia="Times New Roman" w:hAnsi="Times New Roman"/>
              <w:snapToGrid w:val="0"/>
              <w:szCs w:val="22"/>
            </w:rPr>
            <w:t>63</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2DB90C3B" w:rsidR="00D27557" w:rsidRPr="00D27557" w:rsidRDefault="00C771D2"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D27557">
            <w:rPr>
              <w:rFonts w:ascii="Times New Roman" w:eastAsia="Times New Roman" w:hAnsi="Times New Roman"/>
              <w:snapToGrid w:val="0"/>
              <w:szCs w:val="22"/>
            </w:rPr>
            <w:t>.2025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77777777" w:rsidR="00D27557" w:rsidRPr="00D27557" w:rsidRDefault="00D27557" w:rsidP="00D27557">
          <w:pPr>
            <w:pStyle w:val="a"/>
            <w:rPr>
              <w:rFonts w:ascii="Times New Roman" w:eastAsia="Times New Roman" w:hAnsi="Times New Roman"/>
              <w:snapToGrid w:val="0"/>
              <w:szCs w:val="22"/>
            </w:rPr>
          </w:pP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77777777"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77777777"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rsidP="00F4711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218C" w14:textId="77777777" w:rsidR="00C771D2" w:rsidRDefault="00C771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208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46A1396"/>
    <w:multiLevelType w:val="hybridMultilevel"/>
    <w:tmpl w:val="581EC7CE"/>
    <w:lvl w:ilvl="0" w:tplc="B99E7E90">
      <w:start w:val="1"/>
      <w:numFmt w:val="bullet"/>
      <w:lvlText w:val=""/>
      <w:lvlJc w:val="left"/>
      <w:pPr>
        <w:ind w:left="1570" w:hanging="360"/>
      </w:pPr>
      <w:rPr>
        <w:rFonts w:ascii="Symbol" w:hAnsi="Symbol" w:hint="default"/>
      </w:rPr>
    </w:lvl>
    <w:lvl w:ilvl="1" w:tplc="041F0003" w:tentative="1">
      <w:start w:val="1"/>
      <w:numFmt w:val="bullet"/>
      <w:lvlText w:val="o"/>
      <w:lvlJc w:val="left"/>
      <w:pPr>
        <w:ind w:left="2290" w:hanging="360"/>
      </w:pPr>
      <w:rPr>
        <w:rFonts w:ascii="Courier New" w:hAnsi="Courier New" w:cs="Courier New" w:hint="default"/>
      </w:rPr>
    </w:lvl>
    <w:lvl w:ilvl="2" w:tplc="041F0005" w:tentative="1">
      <w:start w:val="1"/>
      <w:numFmt w:val="bullet"/>
      <w:lvlText w:val=""/>
      <w:lvlJc w:val="left"/>
      <w:pPr>
        <w:ind w:left="3010" w:hanging="360"/>
      </w:pPr>
      <w:rPr>
        <w:rFonts w:ascii="Wingdings" w:hAnsi="Wingdings" w:hint="default"/>
      </w:rPr>
    </w:lvl>
    <w:lvl w:ilvl="3" w:tplc="041F0001" w:tentative="1">
      <w:start w:val="1"/>
      <w:numFmt w:val="bullet"/>
      <w:lvlText w:val=""/>
      <w:lvlJc w:val="left"/>
      <w:pPr>
        <w:ind w:left="3730" w:hanging="360"/>
      </w:pPr>
      <w:rPr>
        <w:rFonts w:ascii="Symbol" w:hAnsi="Symbol" w:hint="default"/>
      </w:rPr>
    </w:lvl>
    <w:lvl w:ilvl="4" w:tplc="041F0003" w:tentative="1">
      <w:start w:val="1"/>
      <w:numFmt w:val="bullet"/>
      <w:lvlText w:val="o"/>
      <w:lvlJc w:val="left"/>
      <w:pPr>
        <w:ind w:left="4450" w:hanging="360"/>
      </w:pPr>
      <w:rPr>
        <w:rFonts w:ascii="Courier New" w:hAnsi="Courier New" w:cs="Courier New" w:hint="default"/>
      </w:rPr>
    </w:lvl>
    <w:lvl w:ilvl="5" w:tplc="041F0005" w:tentative="1">
      <w:start w:val="1"/>
      <w:numFmt w:val="bullet"/>
      <w:lvlText w:val=""/>
      <w:lvlJc w:val="left"/>
      <w:pPr>
        <w:ind w:left="5170" w:hanging="360"/>
      </w:pPr>
      <w:rPr>
        <w:rFonts w:ascii="Wingdings" w:hAnsi="Wingdings" w:hint="default"/>
      </w:rPr>
    </w:lvl>
    <w:lvl w:ilvl="6" w:tplc="041F0001" w:tentative="1">
      <w:start w:val="1"/>
      <w:numFmt w:val="bullet"/>
      <w:lvlText w:val=""/>
      <w:lvlJc w:val="left"/>
      <w:pPr>
        <w:ind w:left="5890" w:hanging="360"/>
      </w:pPr>
      <w:rPr>
        <w:rFonts w:ascii="Symbol" w:hAnsi="Symbol" w:hint="default"/>
      </w:rPr>
    </w:lvl>
    <w:lvl w:ilvl="7" w:tplc="041F0003" w:tentative="1">
      <w:start w:val="1"/>
      <w:numFmt w:val="bullet"/>
      <w:lvlText w:val="o"/>
      <w:lvlJc w:val="left"/>
      <w:pPr>
        <w:ind w:left="6610" w:hanging="360"/>
      </w:pPr>
      <w:rPr>
        <w:rFonts w:ascii="Courier New" w:hAnsi="Courier New" w:cs="Courier New" w:hint="default"/>
      </w:rPr>
    </w:lvl>
    <w:lvl w:ilvl="8" w:tplc="041F0005" w:tentative="1">
      <w:start w:val="1"/>
      <w:numFmt w:val="bullet"/>
      <w:lvlText w:val=""/>
      <w:lvlJc w:val="left"/>
      <w:pPr>
        <w:ind w:left="7330" w:hanging="360"/>
      </w:pPr>
      <w:rPr>
        <w:rFonts w:ascii="Wingdings" w:hAnsi="Wingdings" w:hint="default"/>
      </w:rPr>
    </w:lvl>
  </w:abstractNum>
  <w:abstractNum w:abstractNumId="2" w15:restartNumberingAfterBreak="0">
    <w:nsid w:val="78BE7159"/>
    <w:multiLevelType w:val="multilevel"/>
    <w:tmpl w:val="78861130"/>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pStyle w:val="Balk4"/>
      <w:lvlText w:val="%1.%2.%3.%4."/>
      <w:lvlJc w:val="left"/>
      <w:pPr>
        <w:ind w:left="150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BB3A9A"/>
    <w:multiLevelType w:val="multilevel"/>
    <w:tmpl w:val="EF4A963A"/>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4" w15:restartNumberingAfterBreak="0">
    <w:nsid w:val="7E4A3393"/>
    <w:multiLevelType w:val="hybridMultilevel"/>
    <w:tmpl w:val="1B54AC9A"/>
    <w:lvl w:ilvl="0" w:tplc="2E12F1CA">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1063291">
    <w:abstractNumId w:val="4"/>
  </w:num>
  <w:num w:numId="2" w16cid:durableId="750389301">
    <w:abstractNumId w:val="3"/>
  </w:num>
  <w:num w:numId="3" w16cid:durableId="500118537">
    <w:abstractNumId w:val="2"/>
  </w:num>
  <w:num w:numId="4" w16cid:durableId="395589000">
    <w:abstractNumId w:val="1"/>
  </w:num>
  <w:num w:numId="5" w16cid:durableId="110272035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25874"/>
    <w:rsid w:val="00026470"/>
    <w:rsid w:val="00027DEC"/>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0F6F28"/>
    <w:rsid w:val="0010243A"/>
    <w:rsid w:val="00102E83"/>
    <w:rsid w:val="00103232"/>
    <w:rsid w:val="0010666D"/>
    <w:rsid w:val="00107AD9"/>
    <w:rsid w:val="001154DA"/>
    <w:rsid w:val="00115CC7"/>
    <w:rsid w:val="00120AC4"/>
    <w:rsid w:val="00121AAA"/>
    <w:rsid w:val="0012559E"/>
    <w:rsid w:val="001409AA"/>
    <w:rsid w:val="00144F16"/>
    <w:rsid w:val="00146ED1"/>
    <w:rsid w:val="00151AC1"/>
    <w:rsid w:val="00151E02"/>
    <w:rsid w:val="00167CC3"/>
    <w:rsid w:val="0017048E"/>
    <w:rsid w:val="0017200F"/>
    <w:rsid w:val="00181C47"/>
    <w:rsid w:val="00183585"/>
    <w:rsid w:val="00184E6A"/>
    <w:rsid w:val="00190357"/>
    <w:rsid w:val="001907B2"/>
    <w:rsid w:val="001919AE"/>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FE8"/>
    <w:rsid w:val="002A0B19"/>
    <w:rsid w:val="002A16C7"/>
    <w:rsid w:val="002A55D3"/>
    <w:rsid w:val="002A7E88"/>
    <w:rsid w:val="002B4E4D"/>
    <w:rsid w:val="002B5D4B"/>
    <w:rsid w:val="002C12FE"/>
    <w:rsid w:val="002C1651"/>
    <w:rsid w:val="002C3EDC"/>
    <w:rsid w:val="002E2B65"/>
    <w:rsid w:val="002E2C4F"/>
    <w:rsid w:val="002E563E"/>
    <w:rsid w:val="002E7611"/>
    <w:rsid w:val="00306984"/>
    <w:rsid w:val="00320C9A"/>
    <w:rsid w:val="003246F0"/>
    <w:rsid w:val="00330267"/>
    <w:rsid w:val="0033226C"/>
    <w:rsid w:val="00332837"/>
    <w:rsid w:val="00335A8D"/>
    <w:rsid w:val="00335B28"/>
    <w:rsid w:val="00340E43"/>
    <w:rsid w:val="00357952"/>
    <w:rsid w:val="003703CC"/>
    <w:rsid w:val="003876B5"/>
    <w:rsid w:val="00387713"/>
    <w:rsid w:val="00390D9F"/>
    <w:rsid w:val="00391739"/>
    <w:rsid w:val="00394D5D"/>
    <w:rsid w:val="00397909"/>
    <w:rsid w:val="003B0305"/>
    <w:rsid w:val="003B1E80"/>
    <w:rsid w:val="003B2933"/>
    <w:rsid w:val="003B32FF"/>
    <w:rsid w:val="003C071B"/>
    <w:rsid w:val="003C2330"/>
    <w:rsid w:val="003C4249"/>
    <w:rsid w:val="003C4B2A"/>
    <w:rsid w:val="003C7341"/>
    <w:rsid w:val="003D4F98"/>
    <w:rsid w:val="003E70A0"/>
    <w:rsid w:val="003F07DC"/>
    <w:rsid w:val="003F1AB4"/>
    <w:rsid w:val="0040000C"/>
    <w:rsid w:val="004031B6"/>
    <w:rsid w:val="0040388F"/>
    <w:rsid w:val="00414D60"/>
    <w:rsid w:val="004214F6"/>
    <w:rsid w:val="004401A0"/>
    <w:rsid w:val="0044085D"/>
    <w:rsid w:val="00441FC6"/>
    <w:rsid w:val="004440A0"/>
    <w:rsid w:val="00446723"/>
    <w:rsid w:val="00453A3A"/>
    <w:rsid w:val="00460D18"/>
    <w:rsid w:val="0046148B"/>
    <w:rsid w:val="00461E91"/>
    <w:rsid w:val="004673DC"/>
    <w:rsid w:val="00473927"/>
    <w:rsid w:val="00475113"/>
    <w:rsid w:val="004819B3"/>
    <w:rsid w:val="00487E56"/>
    <w:rsid w:val="004A087E"/>
    <w:rsid w:val="004A125B"/>
    <w:rsid w:val="004A3FAF"/>
    <w:rsid w:val="004A4193"/>
    <w:rsid w:val="004A7969"/>
    <w:rsid w:val="004B29C4"/>
    <w:rsid w:val="004B4E9D"/>
    <w:rsid w:val="004B62D6"/>
    <w:rsid w:val="004B6474"/>
    <w:rsid w:val="004B69B0"/>
    <w:rsid w:val="004D08F2"/>
    <w:rsid w:val="004D55AB"/>
    <w:rsid w:val="004E3FC3"/>
    <w:rsid w:val="004F367B"/>
    <w:rsid w:val="004F5DB7"/>
    <w:rsid w:val="005025F4"/>
    <w:rsid w:val="0051628C"/>
    <w:rsid w:val="00525256"/>
    <w:rsid w:val="00525A21"/>
    <w:rsid w:val="0052610C"/>
    <w:rsid w:val="005310AE"/>
    <w:rsid w:val="00531C26"/>
    <w:rsid w:val="005325A3"/>
    <w:rsid w:val="0053574F"/>
    <w:rsid w:val="00537F3A"/>
    <w:rsid w:val="005426F7"/>
    <w:rsid w:val="0055008E"/>
    <w:rsid w:val="00554C1B"/>
    <w:rsid w:val="00556102"/>
    <w:rsid w:val="00557292"/>
    <w:rsid w:val="00561ABE"/>
    <w:rsid w:val="0057220C"/>
    <w:rsid w:val="005726D1"/>
    <w:rsid w:val="00581754"/>
    <w:rsid w:val="0058289A"/>
    <w:rsid w:val="00584957"/>
    <w:rsid w:val="00586220"/>
    <w:rsid w:val="005865FA"/>
    <w:rsid w:val="00587194"/>
    <w:rsid w:val="005962E7"/>
    <w:rsid w:val="005B545B"/>
    <w:rsid w:val="005C1AD4"/>
    <w:rsid w:val="005C302C"/>
    <w:rsid w:val="005C4C2F"/>
    <w:rsid w:val="005C60E8"/>
    <w:rsid w:val="005D440F"/>
    <w:rsid w:val="005D47B0"/>
    <w:rsid w:val="005E0E2C"/>
    <w:rsid w:val="005F181C"/>
    <w:rsid w:val="005F46EF"/>
    <w:rsid w:val="005F75E3"/>
    <w:rsid w:val="00601ED4"/>
    <w:rsid w:val="006114AD"/>
    <w:rsid w:val="00612A35"/>
    <w:rsid w:val="00621FAC"/>
    <w:rsid w:val="00623F76"/>
    <w:rsid w:val="006257F8"/>
    <w:rsid w:val="00631177"/>
    <w:rsid w:val="0063195E"/>
    <w:rsid w:val="006353B2"/>
    <w:rsid w:val="00640B44"/>
    <w:rsid w:val="00647813"/>
    <w:rsid w:val="00651783"/>
    <w:rsid w:val="006561BC"/>
    <w:rsid w:val="006633EB"/>
    <w:rsid w:val="00663CFC"/>
    <w:rsid w:val="00664A0E"/>
    <w:rsid w:val="006657D9"/>
    <w:rsid w:val="00666341"/>
    <w:rsid w:val="00671C47"/>
    <w:rsid w:val="00681E2D"/>
    <w:rsid w:val="0068317E"/>
    <w:rsid w:val="00684090"/>
    <w:rsid w:val="00690393"/>
    <w:rsid w:val="00695322"/>
    <w:rsid w:val="006963FE"/>
    <w:rsid w:val="00696448"/>
    <w:rsid w:val="006A07EA"/>
    <w:rsid w:val="006A36E7"/>
    <w:rsid w:val="006B5AC7"/>
    <w:rsid w:val="006C1C44"/>
    <w:rsid w:val="006C301D"/>
    <w:rsid w:val="006C38AD"/>
    <w:rsid w:val="006C52D3"/>
    <w:rsid w:val="006C5D5C"/>
    <w:rsid w:val="006D4D18"/>
    <w:rsid w:val="006D5FE9"/>
    <w:rsid w:val="006D6497"/>
    <w:rsid w:val="006D70DE"/>
    <w:rsid w:val="006E6916"/>
    <w:rsid w:val="006E7C97"/>
    <w:rsid w:val="006F48C1"/>
    <w:rsid w:val="006F7BAD"/>
    <w:rsid w:val="007018D4"/>
    <w:rsid w:val="00705F0C"/>
    <w:rsid w:val="00711382"/>
    <w:rsid w:val="00712C48"/>
    <w:rsid w:val="0071667E"/>
    <w:rsid w:val="00726C5B"/>
    <w:rsid w:val="00751041"/>
    <w:rsid w:val="00753951"/>
    <w:rsid w:val="00770CE9"/>
    <w:rsid w:val="00780CDD"/>
    <w:rsid w:val="00781CF0"/>
    <w:rsid w:val="00782A43"/>
    <w:rsid w:val="0078385B"/>
    <w:rsid w:val="00786A35"/>
    <w:rsid w:val="00790A63"/>
    <w:rsid w:val="00793B23"/>
    <w:rsid w:val="007959C0"/>
    <w:rsid w:val="007A16BE"/>
    <w:rsid w:val="007A1D87"/>
    <w:rsid w:val="007A3F6A"/>
    <w:rsid w:val="007A5DE4"/>
    <w:rsid w:val="007A7B4D"/>
    <w:rsid w:val="007B1FD3"/>
    <w:rsid w:val="007C493C"/>
    <w:rsid w:val="007C6B12"/>
    <w:rsid w:val="007C6C9A"/>
    <w:rsid w:val="007D2903"/>
    <w:rsid w:val="007D4A1F"/>
    <w:rsid w:val="007D6E8E"/>
    <w:rsid w:val="007E0031"/>
    <w:rsid w:val="007E0A10"/>
    <w:rsid w:val="007E59FA"/>
    <w:rsid w:val="007E5FD6"/>
    <w:rsid w:val="007E784D"/>
    <w:rsid w:val="007E7F7A"/>
    <w:rsid w:val="007F15B3"/>
    <w:rsid w:val="0080294F"/>
    <w:rsid w:val="00810FA5"/>
    <w:rsid w:val="00811484"/>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87EDB"/>
    <w:rsid w:val="008922EE"/>
    <w:rsid w:val="008A30FE"/>
    <w:rsid w:val="008A3C41"/>
    <w:rsid w:val="008A5EB2"/>
    <w:rsid w:val="008B04EE"/>
    <w:rsid w:val="008B0BD6"/>
    <w:rsid w:val="008C23DB"/>
    <w:rsid w:val="008D2000"/>
    <w:rsid w:val="008E2B67"/>
    <w:rsid w:val="008F2D5F"/>
    <w:rsid w:val="0090717E"/>
    <w:rsid w:val="0091023D"/>
    <w:rsid w:val="00914A8E"/>
    <w:rsid w:val="00914BFA"/>
    <w:rsid w:val="00917063"/>
    <w:rsid w:val="009247F3"/>
    <w:rsid w:val="00926567"/>
    <w:rsid w:val="00935B2B"/>
    <w:rsid w:val="00947E01"/>
    <w:rsid w:val="00951147"/>
    <w:rsid w:val="00956C8F"/>
    <w:rsid w:val="0095718E"/>
    <w:rsid w:val="0095760D"/>
    <w:rsid w:val="009641F0"/>
    <w:rsid w:val="00967405"/>
    <w:rsid w:val="00970039"/>
    <w:rsid w:val="00970511"/>
    <w:rsid w:val="00970BF5"/>
    <w:rsid w:val="009822A2"/>
    <w:rsid w:val="00985863"/>
    <w:rsid w:val="00990E20"/>
    <w:rsid w:val="00991329"/>
    <w:rsid w:val="00991F1D"/>
    <w:rsid w:val="00993D6F"/>
    <w:rsid w:val="009A09E4"/>
    <w:rsid w:val="009A2DEA"/>
    <w:rsid w:val="009A6E01"/>
    <w:rsid w:val="009A708B"/>
    <w:rsid w:val="009B1A4F"/>
    <w:rsid w:val="009B1AF8"/>
    <w:rsid w:val="009B27DA"/>
    <w:rsid w:val="009D07F4"/>
    <w:rsid w:val="009D411D"/>
    <w:rsid w:val="009D4DB9"/>
    <w:rsid w:val="009E1C75"/>
    <w:rsid w:val="009E28EE"/>
    <w:rsid w:val="009E330C"/>
    <w:rsid w:val="009E39FF"/>
    <w:rsid w:val="009E3D26"/>
    <w:rsid w:val="009E4C12"/>
    <w:rsid w:val="009E5FE6"/>
    <w:rsid w:val="009E6439"/>
    <w:rsid w:val="009F4CDE"/>
    <w:rsid w:val="009F64E6"/>
    <w:rsid w:val="00A02B3D"/>
    <w:rsid w:val="00A0719D"/>
    <w:rsid w:val="00A15EB2"/>
    <w:rsid w:val="00A22E0A"/>
    <w:rsid w:val="00A34F74"/>
    <w:rsid w:val="00A35029"/>
    <w:rsid w:val="00A40164"/>
    <w:rsid w:val="00A43DFF"/>
    <w:rsid w:val="00A4547A"/>
    <w:rsid w:val="00A51B1C"/>
    <w:rsid w:val="00A53A80"/>
    <w:rsid w:val="00A53EAD"/>
    <w:rsid w:val="00A60652"/>
    <w:rsid w:val="00A60AE3"/>
    <w:rsid w:val="00A6252B"/>
    <w:rsid w:val="00A632E7"/>
    <w:rsid w:val="00A64A15"/>
    <w:rsid w:val="00A76C32"/>
    <w:rsid w:val="00A82BEF"/>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B4C"/>
    <w:rsid w:val="00AD7ADF"/>
    <w:rsid w:val="00AE30DB"/>
    <w:rsid w:val="00AE3C85"/>
    <w:rsid w:val="00AE4B34"/>
    <w:rsid w:val="00AE5726"/>
    <w:rsid w:val="00AF0B4F"/>
    <w:rsid w:val="00AF165B"/>
    <w:rsid w:val="00AF50ED"/>
    <w:rsid w:val="00AF7848"/>
    <w:rsid w:val="00B0010A"/>
    <w:rsid w:val="00B14EB6"/>
    <w:rsid w:val="00B22AEA"/>
    <w:rsid w:val="00B27C64"/>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D6EA1"/>
    <w:rsid w:val="00BF73D4"/>
    <w:rsid w:val="00C01DEF"/>
    <w:rsid w:val="00C044CC"/>
    <w:rsid w:val="00C21072"/>
    <w:rsid w:val="00C349A7"/>
    <w:rsid w:val="00C34E1C"/>
    <w:rsid w:val="00C36E18"/>
    <w:rsid w:val="00C52706"/>
    <w:rsid w:val="00C551C8"/>
    <w:rsid w:val="00C60FB3"/>
    <w:rsid w:val="00C61201"/>
    <w:rsid w:val="00C67263"/>
    <w:rsid w:val="00C771D2"/>
    <w:rsid w:val="00C821F5"/>
    <w:rsid w:val="00C86505"/>
    <w:rsid w:val="00C86BF0"/>
    <w:rsid w:val="00C91AE5"/>
    <w:rsid w:val="00C92683"/>
    <w:rsid w:val="00CA14BC"/>
    <w:rsid w:val="00CB2C1C"/>
    <w:rsid w:val="00CB2E4D"/>
    <w:rsid w:val="00CB47AB"/>
    <w:rsid w:val="00CB5418"/>
    <w:rsid w:val="00CC11F1"/>
    <w:rsid w:val="00CC184C"/>
    <w:rsid w:val="00CE1808"/>
    <w:rsid w:val="00D02648"/>
    <w:rsid w:val="00D0345A"/>
    <w:rsid w:val="00D04360"/>
    <w:rsid w:val="00D07FF8"/>
    <w:rsid w:val="00D14240"/>
    <w:rsid w:val="00D25651"/>
    <w:rsid w:val="00D27557"/>
    <w:rsid w:val="00D320AB"/>
    <w:rsid w:val="00D340B7"/>
    <w:rsid w:val="00D35CF7"/>
    <w:rsid w:val="00D41519"/>
    <w:rsid w:val="00D429CB"/>
    <w:rsid w:val="00D477E0"/>
    <w:rsid w:val="00D6080C"/>
    <w:rsid w:val="00D60E1B"/>
    <w:rsid w:val="00D62BB4"/>
    <w:rsid w:val="00D62D18"/>
    <w:rsid w:val="00D62E12"/>
    <w:rsid w:val="00D63423"/>
    <w:rsid w:val="00D67017"/>
    <w:rsid w:val="00D73ED3"/>
    <w:rsid w:val="00D779E1"/>
    <w:rsid w:val="00DA1C25"/>
    <w:rsid w:val="00DB15B8"/>
    <w:rsid w:val="00DB181E"/>
    <w:rsid w:val="00DB5492"/>
    <w:rsid w:val="00DB7EF9"/>
    <w:rsid w:val="00DC5F25"/>
    <w:rsid w:val="00DE687A"/>
    <w:rsid w:val="00DF5632"/>
    <w:rsid w:val="00E04BEC"/>
    <w:rsid w:val="00E16F21"/>
    <w:rsid w:val="00E33DAA"/>
    <w:rsid w:val="00E35F63"/>
    <w:rsid w:val="00E41F99"/>
    <w:rsid w:val="00E43A57"/>
    <w:rsid w:val="00E51E2D"/>
    <w:rsid w:val="00E566D0"/>
    <w:rsid w:val="00E6576A"/>
    <w:rsid w:val="00E65A19"/>
    <w:rsid w:val="00E67E88"/>
    <w:rsid w:val="00E70ED7"/>
    <w:rsid w:val="00E72A74"/>
    <w:rsid w:val="00E75CE2"/>
    <w:rsid w:val="00E91C42"/>
    <w:rsid w:val="00E93931"/>
    <w:rsid w:val="00EA0725"/>
    <w:rsid w:val="00EA3AAD"/>
    <w:rsid w:val="00EA5B6C"/>
    <w:rsid w:val="00EA6BF5"/>
    <w:rsid w:val="00EB00DF"/>
    <w:rsid w:val="00EB5FEF"/>
    <w:rsid w:val="00EC5609"/>
    <w:rsid w:val="00EC6404"/>
    <w:rsid w:val="00ED015A"/>
    <w:rsid w:val="00ED1EC4"/>
    <w:rsid w:val="00EE6110"/>
    <w:rsid w:val="00EF0029"/>
    <w:rsid w:val="00EF69BE"/>
    <w:rsid w:val="00EF78FB"/>
    <w:rsid w:val="00F00CFA"/>
    <w:rsid w:val="00F01A8B"/>
    <w:rsid w:val="00F01B7D"/>
    <w:rsid w:val="00F0426B"/>
    <w:rsid w:val="00F043CA"/>
    <w:rsid w:val="00F0571C"/>
    <w:rsid w:val="00F125D9"/>
    <w:rsid w:val="00F246C8"/>
    <w:rsid w:val="00F24778"/>
    <w:rsid w:val="00F24FDF"/>
    <w:rsid w:val="00F36DDB"/>
    <w:rsid w:val="00F4037A"/>
    <w:rsid w:val="00F47119"/>
    <w:rsid w:val="00F4720F"/>
    <w:rsid w:val="00F628B1"/>
    <w:rsid w:val="00F71250"/>
    <w:rsid w:val="00F715CF"/>
    <w:rsid w:val="00F76D45"/>
    <w:rsid w:val="00F80FD0"/>
    <w:rsid w:val="00F823A4"/>
    <w:rsid w:val="00F86F53"/>
    <w:rsid w:val="00F87B8C"/>
    <w:rsid w:val="00F9369C"/>
    <w:rsid w:val="00F95976"/>
    <w:rsid w:val="00FA35AA"/>
    <w:rsid w:val="00FA5115"/>
    <w:rsid w:val="00FA6373"/>
    <w:rsid w:val="00FB129C"/>
    <w:rsid w:val="00FB1B65"/>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autoRedefine/>
    <w:uiPriority w:val="9"/>
    <w:qFormat/>
    <w:rsid w:val="00557292"/>
    <w:pPr>
      <w:numPr>
        <w:numId w:val="3"/>
      </w:numPr>
      <w:spacing w:before="120"/>
      <w:outlineLvl w:val="0"/>
    </w:pPr>
    <w:rPr>
      <w:rFonts w:eastAsia="Calibri"/>
      <w:b/>
      <w:bCs/>
      <w:color w:val="000000" w:themeColor="text1"/>
      <w:szCs w:val="24"/>
    </w:rPr>
  </w:style>
  <w:style w:type="paragraph" w:styleId="Balk2">
    <w:name w:val="heading 2"/>
    <w:basedOn w:val="Balk1"/>
    <w:next w:val="Normal"/>
    <w:link w:val="Balk2Char"/>
    <w:autoRedefine/>
    <w:uiPriority w:val="9"/>
    <w:unhideWhenUsed/>
    <w:qFormat/>
    <w:rsid w:val="00D02648"/>
    <w:pPr>
      <w:numPr>
        <w:ilvl w:val="1"/>
      </w:numPr>
      <w:ind w:left="850" w:hanging="510"/>
      <w:outlineLvl w:val="1"/>
    </w:pPr>
  </w:style>
  <w:style w:type="paragraph" w:styleId="Balk3">
    <w:name w:val="heading 3"/>
    <w:basedOn w:val="Normal"/>
    <w:next w:val="Normal"/>
    <w:link w:val="Balk3Char"/>
    <w:autoRedefine/>
    <w:uiPriority w:val="9"/>
    <w:unhideWhenUsed/>
    <w:qFormat/>
    <w:rsid w:val="00993D6F"/>
    <w:pPr>
      <w:numPr>
        <w:ilvl w:val="2"/>
        <w:numId w:val="3"/>
      </w:numPr>
      <w:spacing w:before="120"/>
      <w:ind w:left="709" w:hanging="737"/>
      <w:outlineLvl w:val="2"/>
    </w:pPr>
    <w:rPr>
      <w:b/>
      <w:bCs/>
      <w:color w:val="000000" w:themeColor="text1"/>
      <w:szCs w:val="24"/>
    </w:rPr>
  </w:style>
  <w:style w:type="paragraph" w:styleId="Balk4">
    <w:name w:val="heading 4"/>
    <w:basedOn w:val="Balk3"/>
    <w:next w:val="Normal"/>
    <w:link w:val="Balk4Char"/>
    <w:autoRedefine/>
    <w:uiPriority w:val="9"/>
    <w:unhideWhenUsed/>
    <w:qFormat/>
    <w:rsid w:val="00993D6F"/>
    <w:pPr>
      <w:numPr>
        <w:ilvl w:val="3"/>
      </w:numPr>
      <w:ind w:left="284" w:firstLine="283"/>
      <w:outlineLvl w:val="3"/>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9"/>
    <w:rsid w:val="00557292"/>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D02648"/>
    <w:rPr>
      <w:rFonts w:ascii="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993D6F"/>
    <w:rPr>
      <w:rFonts w:ascii="Times New Roman" w:eastAsia="Times New Roman" w:hAnsi="Times New Roman"/>
      <w:b/>
      <w:bCs/>
      <w:snapToGrid w:val="0"/>
      <w:color w:val="000000" w:themeColor="text1"/>
      <w:sz w:val="24"/>
      <w:szCs w:val="24"/>
    </w:rPr>
  </w:style>
  <w:style w:type="character" w:customStyle="1" w:styleId="Balk4Char">
    <w:name w:val="Başlık 4 Char"/>
    <w:basedOn w:val="VarsaylanParagrafYazTipi"/>
    <w:link w:val="Balk4"/>
    <w:uiPriority w:val="9"/>
    <w:rsid w:val="00993D6F"/>
    <w:rPr>
      <w:rFonts w:ascii="Times New Roman" w:eastAsia="Times New Roman" w:hAnsi="Times New Roman"/>
      <w:b/>
      <w:bCs/>
      <w:snapToGrid w:val="0"/>
      <w:color w:val="000000" w:themeColor="text1"/>
      <w:sz w:val="24"/>
      <w:szCs w:val="24"/>
      <w:lang w:eastAsia="en-US"/>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4F367B"/>
    <w:pPr>
      <w:widowControl w:val="0"/>
      <w:numPr>
        <w:ilvl w:val="4"/>
        <w:numId w:val="2"/>
      </w:numPr>
      <w:tabs>
        <w:tab w:val="left" w:pos="1134"/>
        <w:tab w:val="left" w:pos="1566"/>
      </w:tabs>
      <w:autoSpaceDE w:val="0"/>
      <w:autoSpaceDN w:val="0"/>
      <w:spacing w:before="1"/>
      <w:ind w:left="1134" w:hanging="567"/>
      <w:contextualSpacing w:val="0"/>
    </w:p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4F367B"/>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858</Words>
  <Characters>4897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27</cp:revision>
  <cp:lastPrinted>2025-03-11T10:48:00Z</cp:lastPrinted>
  <dcterms:created xsi:type="dcterms:W3CDTF">2025-04-21T11:50:00Z</dcterms:created>
  <dcterms:modified xsi:type="dcterms:W3CDTF">2025-11-07T08:12:00Z</dcterms:modified>
</cp:coreProperties>
</file>