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BD53" w14:textId="77777777" w:rsidR="00065B85" w:rsidRPr="00F74D3A" w:rsidRDefault="00065B85" w:rsidP="00C57860">
      <w:pPr>
        <w:pStyle w:val="Balk1"/>
      </w:pPr>
      <w:r w:rsidRPr="00065B85">
        <w:t>AMAÇ</w:t>
      </w:r>
    </w:p>
    <w:p w14:paraId="500B09C5" w14:textId="77777777" w:rsidR="00065B85" w:rsidRDefault="00065B85" w:rsidP="00FE1D94">
      <w:pPr>
        <w:rPr>
          <w:rFonts w:eastAsia="Microsoft Sans Serif"/>
          <w:lang w:eastAsia="en-US"/>
        </w:rPr>
      </w:pPr>
      <w:r w:rsidRPr="00F74D3A">
        <w:rPr>
          <w:rFonts w:eastAsia="Microsoft Sans Serif"/>
          <w:lang w:eastAsia="en-US"/>
        </w:rPr>
        <w:t xml:space="preserve">Bu prosedür; </w:t>
      </w:r>
      <w:r>
        <w:rPr>
          <w:rFonts w:eastAsia="Microsoft Sans Serif"/>
          <w:lang w:eastAsia="en-US"/>
        </w:rPr>
        <w:t xml:space="preserve">Karamanoğlu </w:t>
      </w:r>
      <w:proofErr w:type="spellStart"/>
      <w:r>
        <w:rPr>
          <w:rFonts w:eastAsia="Microsoft Sans Serif"/>
          <w:lang w:eastAsia="en-US"/>
        </w:rPr>
        <w:t>Mehmetbey</w:t>
      </w:r>
      <w:proofErr w:type="spellEnd"/>
      <w:r>
        <w:rPr>
          <w:rFonts w:eastAsia="Microsoft Sans Serif"/>
          <w:lang w:eastAsia="en-US"/>
        </w:rPr>
        <w:t xml:space="preserve"> Üniversitesi </w:t>
      </w:r>
      <w:r w:rsidRPr="00F74D3A">
        <w:rPr>
          <w:rFonts w:eastAsia="Microsoft Sans Serif"/>
          <w:lang w:eastAsia="en-US"/>
        </w:rPr>
        <w:t>Bilgi Güvenliği Yönetim Sisteminin sürekli iyileştirilmesini sağlamak maksadıyla düzeltici faaliyetlerin başlatılması, uygulanması ve takibi yöntemlerini anlatmak amacıyla hazırlanmıştır.</w:t>
      </w:r>
    </w:p>
    <w:p w14:paraId="76212216" w14:textId="77777777" w:rsidR="00C57860" w:rsidRDefault="00C57860" w:rsidP="00FE1D94">
      <w:pPr>
        <w:rPr>
          <w:rFonts w:eastAsia="Microsoft Sans Serif"/>
          <w:lang w:eastAsia="en-US"/>
        </w:rPr>
      </w:pPr>
    </w:p>
    <w:p w14:paraId="5282A4A1" w14:textId="77777777" w:rsidR="00065B85" w:rsidRPr="00F74D3A" w:rsidRDefault="00065B85" w:rsidP="00C57860">
      <w:pPr>
        <w:pStyle w:val="Balk1"/>
      </w:pPr>
      <w:r w:rsidRPr="00065B85">
        <w:t>KAPSAM</w:t>
      </w:r>
    </w:p>
    <w:p w14:paraId="78F29B10" w14:textId="77777777" w:rsidR="00065B85" w:rsidRDefault="00065B85" w:rsidP="00FE1D94">
      <w:pPr>
        <w:rPr>
          <w:rFonts w:eastAsia="Microsoft Sans Serif"/>
          <w:lang w:eastAsia="en-US"/>
        </w:rPr>
      </w:pPr>
      <w:r w:rsidRPr="00F74D3A">
        <w:rPr>
          <w:rFonts w:eastAsia="Microsoft Sans Serif"/>
          <w:lang w:eastAsia="en-US"/>
        </w:rPr>
        <w:t>Bu</w:t>
      </w:r>
      <w:r w:rsidRPr="00F74D3A">
        <w:rPr>
          <w:rFonts w:eastAsia="Microsoft Sans Serif"/>
          <w:spacing w:val="80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prosedür;</w:t>
      </w:r>
      <w:r w:rsidRPr="00F74D3A">
        <w:rPr>
          <w:rFonts w:eastAsia="Microsoft Sans Serif"/>
          <w:spacing w:val="80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bilgi</w:t>
      </w:r>
      <w:r w:rsidRPr="00F74D3A">
        <w:rPr>
          <w:rFonts w:eastAsia="Microsoft Sans Serif"/>
          <w:spacing w:val="79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güvenliği</w:t>
      </w:r>
      <w:r w:rsidRPr="00F74D3A">
        <w:rPr>
          <w:rFonts w:eastAsia="Microsoft Sans Serif"/>
          <w:spacing w:val="79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kapsamındaki</w:t>
      </w:r>
      <w:r w:rsidRPr="00F74D3A">
        <w:rPr>
          <w:rFonts w:eastAsia="Microsoft Sans Serif"/>
          <w:spacing w:val="77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düzeltici</w:t>
      </w:r>
      <w:r w:rsidRPr="00F74D3A">
        <w:rPr>
          <w:rFonts w:eastAsia="Microsoft Sans Serif"/>
          <w:spacing w:val="79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faaliyet</w:t>
      </w:r>
      <w:r w:rsidRPr="00F74D3A">
        <w:rPr>
          <w:rFonts w:eastAsia="Microsoft Sans Serif"/>
          <w:spacing w:val="80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süreçlerine</w:t>
      </w:r>
      <w:r w:rsidRPr="00F74D3A">
        <w:rPr>
          <w:rFonts w:eastAsia="Microsoft Sans Serif"/>
          <w:spacing w:val="80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ait</w:t>
      </w:r>
      <w:r w:rsidRPr="00F74D3A">
        <w:rPr>
          <w:rFonts w:eastAsia="Microsoft Sans Serif"/>
          <w:spacing w:val="78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eylemlerin yönetimini kapsar.</w:t>
      </w:r>
    </w:p>
    <w:p w14:paraId="70401414" w14:textId="77777777" w:rsidR="00C57860" w:rsidRDefault="00C57860" w:rsidP="00FE1D94">
      <w:pPr>
        <w:rPr>
          <w:rFonts w:eastAsia="Microsoft Sans Serif"/>
          <w:lang w:eastAsia="en-US"/>
        </w:rPr>
      </w:pPr>
    </w:p>
    <w:p w14:paraId="198CE1F7" w14:textId="6BEA0370" w:rsidR="00FE1D94" w:rsidRDefault="00065B85" w:rsidP="00C57860">
      <w:pPr>
        <w:pStyle w:val="Balk1"/>
      </w:pPr>
      <w:r w:rsidRPr="00065B85">
        <w:t>TANIMLAR</w:t>
      </w:r>
    </w:p>
    <w:p w14:paraId="482BE0AF" w14:textId="77777777" w:rsidR="00C57860" w:rsidRPr="00C57860" w:rsidRDefault="00C57860" w:rsidP="00C57860"/>
    <w:p w14:paraId="6EC8A23D" w14:textId="77777777" w:rsidR="00065B85" w:rsidRPr="00F74D3A" w:rsidRDefault="00065B85" w:rsidP="00C57860">
      <w:pPr>
        <w:pStyle w:val="Balk1"/>
      </w:pPr>
      <w:r w:rsidRPr="00065B85">
        <w:t>UYGULAMA</w:t>
      </w:r>
    </w:p>
    <w:p w14:paraId="2204E5B7" w14:textId="77777777" w:rsidR="00065B85" w:rsidRPr="00F74D3A" w:rsidRDefault="00065B85" w:rsidP="00FE1D94">
      <w:pPr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>KMÜ</w:t>
      </w:r>
      <w:r w:rsidRPr="00F74D3A">
        <w:rPr>
          <w:rFonts w:eastAsia="Microsoft Sans Serif"/>
          <w:lang w:eastAsia="en-US"/>
        </w:rPr>
        <w:t xml:space="preserve"> düzeltici</w:t>
      </w:r>
      <w:r w:rsidRPr="00F74D3A">
        <w:rPr>
          <w:rFonts w:eastAsia="Microsoft Sans Serif"/>
          <w:spacing w:val="-7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faaliyetler</w:t>
      </w:r>
      <w:r w:rsidRPr="00F74D3A">
        <w:rPr>
          <w:rFonts w:eastAsia="Microsoft Sans Serif"/>
          <w:spacing w:val="-6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aşağıdaki</w:t>
      </w:r>
      <w:r w:rsidRPr="00F74D3A">
        <w:rPr>
          <w:rFonts w:eastAsia="Microsoft Sans Serif"/>
          <w:spacing w:val="-6"/>
          <w:lang w:eastAsia="en-US"/>
        </w:rPr>
        <w:t xml:space="preserve"> </w:t>
      </w:r>
      <w:r w:rsidRPr="00F74D3A">
        <w:rPr>
          <w:rFonts w:eastAsia="Microsoft Sans Serif"/>
          <w:lang w:eastAsia="en-US"/>
        </w:rPr>
        <w:t>durumlarda</w:t>
      </w:r>
      <w:r w:rsidRPr="00F74D3A">
        <w:rPr>
          <w:rFonts w:eastAsia="Microsoft Sans Serif"/>
          <w:spacing w:val="-8"/>
          <w:lang w:eastAsia="en-US"/>
        </w:rPr>
        <w:t xml:space="preserve"> </w:t>
      </w:r>
      <w:r w:rsidRPr="00F74D3A">
        <w:rPr>
          <w:rFonts w:eastAsia="Microsoft Sans Serif"/>
          <w:spacing w:val="-2"/>
          <w:lang w:eastAsia="en-US"/>
        </w:rPr>
        <w:t>başlatılır:</w:t>
      </w:r>
    </w:p>
    <w:p w14:paraId="30ED5228" w14:textId="77777777" w:rsidR="00065B85" w:rsidRPr="00065B85" w:rsidRDefault="00065B85" w:rsidP="00FE1D94">
      <w:pPr>
        <w:pStyle w:val="Maddemi"/>
      </w:pPr>
      <w:r w:rsidRPr="00065B85">
        <w:t>Denetim sonuçlarındaki bulgular,</w:t>
      </w:r>
    </w:p>
    <w:p w14:paraId="1B75969C" w14:textId="77777777" w:rsidR="00065B85" w:rsidRPr="00065B85" w:rsidRDefault="00065B85" w:rsidP="00FE1D94">
      <w:pPr>
        <w:pStyle w:val="Maddemi"/>
      </w:pPr>
      <w:r w:rsidRPr="00065B85">
        <w:t>Yönetim tarafından yapılan gözden geçirme sonuçları</w:t>
      </w:r>
    </w:p>
    <w:p w14:paraId="091F9C7E" w14:textId="77777777" w:rsidR="00065B85" w:rsidRPr="00F74D3A" w:rsidRDefault="00065B85" w:rsidP="00011A78">
      <w:pPr>
        <w:pStyle w:val="Balk2"/>
      </w:pPr>
      <w:r w:rsidRPr="00F74D3A">
        <w:t xml:space="preserve">Denetim </w:t>
      </w:r>
      <w:r w:rsidRPr="00065B85">
        <w:t>Sonuçlarında</w:t>
      </w:r>
      <w:r w:rsidRPr="00F74D3A">
        <w:t xml:space="preserve"> Ortaya Çıkan Düzeltici Faaliyetler</w:t>
      </w:r>
    </w:p>
    <w:p w14:paraId="1CC33BA2" w14:textId="483007EC" w:rsidR="00065B85" w:rsidRPr="00065B85" w:rsidRDefault="00065B85" w:rsidP="00FE1D94">
      <w:pPr>
        <w:pStyle w:val="Maddemi"/>
      </w:pPr>
      <w:r w:rsidRPr="00065B85">
        <w:t xml:space="preserve">Denetim sonuçlarında bulunan uygunsuzluklar için denetçi </w:t>
      </w:r>
      <w:r w:rsidR="00593E5D">
        <w:t>FR-655</w:t>
      </w:r>
      <w:r w:rsidRPr="00065B85">
        <w:t xml:space="preserve"> Düzeltici Faaliyet Formuna düzeltici faaliyet isteğinin nedenini yazarak, ilgili alan sorumlusu veya süreç sahibinden gerekli düzeltici faaliyeti başlatmasını ister.</w:t>
      </w:r>
    </w:p>
    <w:p w14:paraId="08D36FA0" w14:textId="01522053" w:rsidR="00065B85" w:rsidRPr="00065B85" w:rsidRDefault="00065B85" w:rsidP="00FE1D94">
      <w:pPr>
        <w:pStyle w:val="Maddemi"/>
      </w:pPr>
      <w:r w:rsidRPr="00065B85">
        <w:t>İlgili alan sorumlusu veya süreç sahibi, uygunsuzluğun kök nedenini araştırarak bu araştırma sonucunu “</w:t>
      </w:r>
      <w:r w:rsidR="00593E5D">
        <w:t>FR-655</w:t>
      </w:r>
      <w:r w:rsidRPr="00065B85">
        <w:t xml:space="preserve"> Düzeltici Faaliyet Formu” üzerine yazar.</w:t>
      </w:r>
    </w:p>
    <w:p w14:paraId="326E0253" w14:textId="3BF52DBF" w:rsidR="00065B85" w:rsidRPr="00065B85" w:rsidRDefault="00065B85" w:rsidP="00FE1D94">
      <w:pPr>
        <w:pStyle w:val="Maddemi"/>
      </w:pPr>
      <w:r w:rsidRPr="00065B85">
        <w:t xml:space="preserve">İlgili alan sorumlusu veya süreç sahibi, </w:t>
      </w:r>
      <w:r w:rsidR="00593E5D">
        <w:t>FR-655</w:t>
      </w:r>
      <w:r w:rsidRPr="00065B85">
        <w:t xml:space="preserve"> Düzeltici Faaliyet Formu üzerinde uygunsuzluğun kök nedenini belirterek Düzeltici faaliyeti bir daha tekrarını önleyecek şekilde aksiyonlar yaparak denetim raporunda belirlenen bitirme tarihine kadar gerçekleştirir.</w:t>
      </w:r>
    </w:p>
    <w:p w14:paraId="415C02A5" w14:textId="470A0CF2" w:rsidR="00065B85" w:rsidRDefault="00065B85" w:rsidP="00FE1D94">
      <w:pPr>
        <w:pStyle w:val="Maddemi"/>
      </w:pPr>
      <w:r w:rsidRPr="00065B85">
        <w:t>İlgili alan sorumlusu veya süreç sahibi tarafından gerçekleştirilen faaliyetler Bilgi Güvenliği Yöneticisi (BGY) ve ilgili denetçi tarafından incelenerek yapılan aksiyonların uygunsuzluğun etkisine uygun olup olmadığına karar verilir. Uygun buluyorsa “</w:t>
      </w:r>
      <w:r w:rsidR="00593E5D">
        <w:t>FR-655</w:t>
      </w:r>
      <w:r w:rsidRPr="00065B85">
        <w:t xml:space="preserve"> Düzeltici Faaliyet Formunun Etkindir alanını doldurarak faaliyeti kapatır. Yapılan faaliyetleri yeterli görmüyorsa Etkin değildir alanını doldurarak ilave bir faaliyet planı başlatır.</w:t>
      </w:r>
    </w:p>
    <w:p w14:paraId="3A1BB55F" w14:textId="77777777" w:rsidR="00A70BDD" w:rsidRDefault="00A70BDD" w:rsidP="00A70BDD">
      <w:pPr>
        <w:pStyle w:val="Maddemi"/>
        <w:numPr>
          <w:ilvl w:val="0"/>
          <w:numId w:val="0"/>
        </w:numPr>
        <w:ind w:left="1565"/>
      </w:pPr>
    </w:p>
    <w:p w14:paraId="15D59DF9" w14:textId="77777777" w:rsidR="00723A95" w:rsidRPr="00065B85" w:rsidRDefault="00723A95" w:rsidP="00A70BDD">
      <w:pPr>
        <w:pStyle w:val="Maddemi"/>
        <w:numPr>
          <w:ilvl w:val="0"/>
          <w:numId w:val="0"/>
        </w:numPr>
        <w:ind w:left="1565"/>
      </w:pPr>
    </w:p>
    <w:p w14:paraId="01DE3B47" w14:textId="77777777" w:rsidR="00065B85" w:rsidRPr="00F74D3A" w:rsidRDefault="00065B85" w:rsidP="00011A78">
      <w:pPr>
        <w:pStyle w:val="Balk2"/>
      </w:pPr>
      <w:r w:rsidRPr="00F74D3A">
        <w:lastRenderedPageBreak/>
        <w:t xml:space="preserve">Bilgi </w:t>
      </w:r>
      <w:r w:rsidRPr="00011A78">
        <w:t>Güvenliği</w:t>
      </w:r>
      <w:r w:rsidRPr="00F74D3A">
        <w:t xml:space="preserve"> İhlal Olayı </w:t>
      </w:r>
      <w:r w:rsidRPr="00065B85">
        <w:t>Sonucunda</w:t>
      </w:r>
      <w:r w:rsidRPr="00F74D3A">
        <w:t xml:space="preserve"> Ortaya Çıkan Düzeltici Faaliyetler</w:t>
      </w:r>
    </w:p>
    <w:p w14:paraId="4594C346" w14:textId="1C3E1900" w:rsidR="00065B85" w:rsidRPr="00F74D3A" w:rsidRDefault="00065B85" w:rsidP="00FE1D94">
      <w:pPr>
        <w:pStyle w:val="Maddemi"/>
        <w:rPr>
          <w:rFonts w:eastAsia="Aptos"/>
          <w:kern w:val="2"/>
          <w14:ligatures w14:val="standardContextual"/>
        </w:rPr>
      </w:pPr>
      <w:r w:rsidRPr="00F74D3A">
        <w:rPr>
          <w:rStyle w:val="MaddemiChar"/>
        </w:rPr>
        <w:t xml:space="preserve">Bilgi Güvenliği İhlal olayları ile ilgili Düzeltici Faaliyetler </w:t>
      </w:r>
      <w:r w:rsidR="00593E5D">
        <w:rPr>
          <w:rStyle w:val="MaddemiChar"/>
        </w:rPr>
        <w:t>FR-647</w:t>
      </w:r>
      <w:r>
        <w:rPr>
          <w:rStyle w:val="MaddemiChar"/>
        </w:rPr>
        <w:t xml:space="preserve"> </w:t>
      </w:r>
      <w:r w:rsidRPr="00F74D3A">
        <w:rPr>
          <w:rStyle w:val="MaddemiChar"/>
        </w:rPr>
        <w:t>Bilgi Güvenliği İhlal Olay Formu ile yönetilmektedir</w:t>
      </w:r>
      <w:r w:rsidRPr="00F74D3A">
        <w:rPr>
          <w:rFonts w:eastAsia="Aptos"/>
          <w:kern w:val="2"/>
          <w14:ligatures w14:val="standardContextual"/>
        </w:rPr>
        <w:t>.</w:t>
      </w:r>
    </w:p>
    <w:p w14:paraId="77141BE9" w14:textId="77777777" w:rsidR="00065B85" w:rsidRPr="00F74D3A" w:rsidRDefault="00065B85" w:rsidP="00011A78">
      <w:pPr>
        <w:pStyle w:val="Balk2"/>
      </w:pPr>
      <w:r w:rsidRPr="00F74D3A">
        <w:t xml:space="preserve">Yönetim Tarafından </w:t>
      </w:r>
      <w:r w:rsidRPr="00065B85">
        <w:t>Yapılan</w:t>
      </w:r>
      <w:r w:rsidRPr="00F74D3A">
        <w:t xml:space="preserve"> Gözden Geçirme Sonuçlarında Ortaya Çıkan Düzeltici Faaliyetler</w:t>
      </w:r>
    </w:p>
    <w:p w14:paraId="597FB56D" w14:textId="77777777" w:rsidR="00065B85" w:rsidRPr="00065B85" w:rsidRDefault="00065B85" w:rsidP="00FE1D94">
      <w:pPr>
        <w:pStyle w:val="Maddemi"/>
      </w:pPr>
      <w:r w:rsidRPr="00065B85">
        <w:t>Yönetim tarafından yapılan gözden geçirme toplantısı sonuçlarında herhangi bir süreç veya faaliyet için düzeltici faaliyet talep edilebilir.</w:t>
      </w:r>
    </w:p>
    <w:p w14:paraId="135FF323" w14:textId="77777777" w:rsidR="00065B85" w:rsidRPr="00065B85" w:rsidRDefault="00065B85" w:rsidP="00FE1D94">
      <w:pPr>
        <w:pStyle w:val="Maddemi"/>
      </w:pPr>
      <w:r w:rsidRPr="00065B85">
        <w:t>Bu talebin yerine getirilmesi Bilgi Güvenliği Yöneticisi tarafından başlatılır.</w:t>
      </w:r>
    </w:p>
    <w:p w14:paraId="62FF45B4" w14:textId="77777777" w:rsidR="00065B85" w:rsidRPr="00F74D3A" w:rsidRDefault="00065B85" w:rsidP="00011A78">
      <w:pPr>
        <w:pStyle w:val="Balk2"/>
      </w:pPr>
      <w:r w:rsidRPr="00F74D3A">
        <w:t xml:space="preserve">Gerçekleştirilen Düzeltici </w:t>
      </w:r>
      <w:r w:rsidRPr="00065B85">
        <w:t>Faaliyetlerin</w:t>
      </w:r>
      <w:r w:rsidRPr="00F74D3A">
        <w:t xml:space="preserve"> Etkinliğinin Gözden Geçirilmesi</w:t>
      </w:r>
    </w:p>
    <w:p w14:paraId="7621E8DF" w14:textId="77777777" w:rsidR="00065B85" w:rsidRPr="00065B85" w:rsidRDefault="00065B85" w:rsidP="00FE1D94">
      <w:pPr>
        <w:pStyle w:val="Maddemi"/>
      </w:pPr>
      <w:r w:rsidRPr="00065B85">
        <w:t>Bilgi Güvenliği Yöneticisi altı aylık aralıklarla düzeltici faaliyetlerin başlatılma nedenlerini inceler. Tekrarlanan başlatılma nedenleri varsa bunların sebeplerini araştırarak gerektiğinde bu prosedürde anlatılan usullere göre Düzeltici faaliyet başlatır.</w:t>
      </w:r>
    </w:p>
    <w:p w14:paraId="0DEFB517" w14:textId="77777777" w:rsidR="00065B85" w:rsidRPr="00065B85" w:rsidRDefault="00065B85" w:rsidP="00FE1D94">
      <w:pPr>
        <w:pStyle w:val="Maddemi"/>
        <w:rPr>
          <w:rFonts w:eastAsia="Aptos"/>
        </w:rPr>
      </w:pPr>
      <w:r w:rsidRPr="00065B85">
        <w:rPr>
          <w:rFonts w:eastAsia="Aptos"/>
        </w:rPr>
        <w:t>Bilgi Güvenliği Yöneticisi tarafından yönetime sunulan BGYS Performans Raporu’nda düzeltici faaliyetler ile ilgili değerlendirmeleri belirtilerek etkinliği hakkındaki durumu rapor edilir.</w:t>
      </w:r>
    </w:p>
    <w:p w14:paraId="4002F36B" w14:textId="77777777" w:rsidR="00065B85" w:rsidRPr="00F74D3A" w:rsidRDefault="00065B85" w:rsidP="00011A78">
      <w:pPr>
        <w:pStyle w:val="Balk2"/>
      </w:pPr>
      <w:r w:rsidRPr="00F74D3A">
        <w:t xml:space="preserve">Kayıtların </w:t>
      </w:r>
      <w:r w:rsidRPr="00065B85">
        <w:t>Saklanması</w:t>
      </w:r>
    </w:p>
    <w:p w14:paraId="4C413553" w14:textId="77777777" w:rsidR="00065B85" w:rsidRPr="00065B85" w:rsidRDefault="00065B85" w:rsidP="00FE1D94">
      <w:pPr>
        <w:pStyle w:val="Maddemi"/>
      </w:pPr>
      <w:r w:rsidRPr="00065B85">
        <w:t>Düzeltici faaliyetler ile ilgili tüm kayıtlar Bilgi Güvenliği Yöneticisi tarafından saklanır.</w:t>
      </w:r>
    </w:p>
    <w:p w14:paraId="7CA788BD" w14:textId="44D388C5" w:rsidR="00065B85" w:rsidRDefault="00065B85" w:rsidP="00FE1D94">
      <w:pPr>
        <w:pStyle w:val="Maddemi"/>
      </w:pPr>
      <w:r w:rsidRPr="00065B85">
        <w:t xml:space="preserve">Bilgi Güvenliği Yöneticisi Düzeltici Faaliyetleri, </w:t>
      </w:r>
      <w:r w:rsidR="00593E5D">
        <w:t>FR-656</w:t>
      </w:r>
      <w:r w:rsidRPr="00065B85">
        <w:t xml:space="preserve"> Açık DF Takip Formuna göre takip bitiş tarihine göre kontrol ederek zamanında bitirilmesini sağlar.</w:t>
      </w:r>
    </w:p>
    <w:p w14:paraId="03857E3F" w14:textId="77777777" w:rsidR="00FE1D94" w:rsidRPr="00065B85" w:rsidRDefault="00FE1D94" w:rsidP="00FE1D94">
      <w:pPr>
        <w:pStyle w:val="Maddemi"/>
        <w:numPr>
          <w:ilvl w:val="0"/>
          <w:numId w:val="0"/>
        </w:numPr>
        <w:ind w:left="1565"/>
      </w:pPr>
    </w:p>
    <w:p w14:paraId="4235C7D3" w14:textId="77777777" w:rsidR="00065B85" w:rsidRPr="00F74D3A" w:rsidRDefault="00065B85" w:rsidP="00C57860">
      <w:pPr>
        <w:pStyle w:val="Balk1"/>
      </w:pPr>
      <w:r w:rsidRPr="00065B85">
        <w:t>SORUMLULUK</w:t>
      </w:r>
    </w:p>
    <w:p w14:paraId="243FCB96" w14:textId="77777777" w:rsidR="00065B85" w:rsidRDefault="00065B85" w:rsidP="00FE1D94">
      <w:pPr>
        <w:rPr>
          <w:rFonts w:eastAsia="Microsoft Sans Serif"/>
          <w:lang w:eastAsia="en-US"/>
        </w:rPr>
      </w:pPr>
      <w:r w:rsidRPr="00F74D3A">
        <w:rPr>
          <w:rFonts w:eastAsia="Microsoft Sans Serif"/>
          <w:lang w:eastAsia="en-US"/>
        </w:rPr>
        <w:t>Kapsam dâhilindeki tüm personel Düzeltici Faaliyet Prosedürü uygulama esaslarına uygun hareket etmekle yükümlüdür.</w:t>
      </w:r>
    </w:p>
    <w:p w14:paraId="0D2BDC4A" w14:textId="77777777" w:rsidR="00FE1D94" w:rsidRPr="00F74D3A" w:rsidRDefault="00FE1D94" w:rsidP="00FE1D94">
      <w:pPr>
        <w:rPr>
          <w:rFonts w:eastAsia="Microsoft Sans Serif"/>
          <w:lang w:eastAsia="en-US"/>
        </w:rPr>
      </w:pPr>
    </w:p>
    <w:p w14:paraId="35EFBCFF" w14:textId="77777777" w:rsidR="00065B85" w:rsidRPr="00F74D3A" w:rsidRDefault="00065B85" w:rsidP="00C57860">
      <w:pPr>
        <w:pStyle w:val="Balk1"/>
      </w:pPr>
      <w:r w:rsidRPr="00F74D3A">
        <w:t>EK:</w:t>
      </w:r>
    </w:p>
    <w:p w14:paraId="792C399A" w14:textId="77777777" w:rsidR="00B70DBE" w:rsidRPr="00FE1D94" w:rsidRDefault="00B70DBE" w:rsidP="00FE1D94">
      <w:pPr>
        <w:ind w:left="708"/>
      </w:pPr>
      <w:r w:rsidRPr="00FE1D94">
        <w:t>FR-647 Bilgi Güvenliği İhlal Olay Formu</w:t>
      </w:r>
    </w:p>
    <w:p w14:paraId="493252F6" w14:textId="002BB379" w:rsidR="00065B85" w:rsidRPr="00FE1D94" w:rsidRDefault="00593E5D" w:rsidP="00FE1D94">
      <w:pPr>
        <w:ind w:left="708"/>
      </w:pPr>
      <w:r w:rsidRPr="00FE1D94">
        <w:t>FR-655</w:t>
      </w:r>
      <w:r w:rsidR="00065B85" w:rsidRPr="00FE1D94">
        <w:t xml:space="preserve"> Düzeltici Faaliyet Formu</w:t>
      </w:r>
    </w:p>
    <w:p w14:paraId="28BCB28D" w14:textId="7DAA204F" w:rsidR="00065B85" w:rsidRPr="00FE1D94" w:rsidRDefault="00593E5D" w:rsidP="00FE1D94">
      <w:pPr>
        <w:ind w:left="708"/>
      </w:pPr>
      <w:r w:rsidRPr="00FE1D94">
        <w:t>FR-656</w:t>
      </w:r>
      <w:r w:rsidR="00065B85" w:rsidRPr="00FE1D94">
        <w:t xml:space="preserve"> Açık DF Takip Formu</w:t>
      </w:r>
    </w:p>
    <w:sectPr w:rsidR="00065B85" w:rsidRPr="00FE1D94" w:rsidSect="00FC0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0C87" w14:textId="77777777" w:rsidR="00806FBE" w:rsidRPr="00726C5B" w:rsidRDefault="00806FBE" w:rsidP="00151E02">
      <w:r w:rsidRPr="00726C5B">
        <w:separator/>
      </w:r>
    </w:p>
  </w:endnote>
  <w:endnote w:type="continuationSeparator" w:id="0">
    <w:p w14:paraId="4E4BA1FD" w14:textId="77777777" w:rsidR="00806FBE" w:rsidRPr="00726C5B" w:rsidRDefault="00806FBE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2273" w14:textId="77777777" w:rsidR="007A0DDD" w:rsidRDefault="007A0D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47497421" w14:textId="77777777" w:rsidTr="005F181C">
      <w:trPr>
        <w:trHeight w:val="747"/>
      </w:trPr>
      <w:tc>
        <w:tcPr>
          <w:tcW w:w="3009" w:type="dxa"/>
        </w:tcPr>
        <w:p w14:paraId="21F3FF5E" w14:textId="2F97F0EF" w:rsidR="00D27557" w:rsidRPr="00D27557" w:rsidRDefault="00D27557" w:rsidP="00A34F74">
          <w:pPr>
            <w:pStyle w:val="Altbilgi1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3259" w:type="dxa"/>
        </w:tcPr>
        <w:p w14:paraId="28987937" w14:textId="77777777" w:rsidR="008D2000" w:rsidRPr="00D27557" w:rsidRDefault="008D2000" w:rsidP="00A34F74">
          <w:pPr>
            <w:pStyle w:val="Altbilgi1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2662" w:type="dxa"/>
        </w:tcPr>
        <w:p w14:paraId="7C6EF211" w14:textId="2F2263AC" w:rsidR="00D27557" w:rsidRPr="00D27557" w:rsidRDefault="00D27557" w:rsidP="00A34F74">
          <w:pPr>
            <w:pStyle w:val="Altbilgi1"/>
            <w:jc w:val="center"/>
            <w:rPr>
              <w:rFonts w:ascii="Times New Roman" w:hAnsi="Times New Roman"/>
              <w:szCs w:val="24"/>
            </w:rPr>
          </w:pPr>
        </w:p>
      </w:tc>
    </w:tr>
  </w:tbl>
  <w:p w14:paraId="67F8FCDD" w14:textId="77777777" w:rsidR="00335B28" w:rsidRPr="00726C5B" w:rsidRDefault="00335B28" w:rsidP="00335B28">
    <w:pPr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5609932F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983F" w14:textId="77777777" w:rsidR="007A0DDD" w:rsidRDefault="007A0D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28AE" w14:textId="77777777" w:rsidR="00806FBE" w:rsidRPr="00726C5B" w:rsidRDefault="00806FBE" w:rsidP="00151E02">
      <w:r w:rsidRPr="00726C5B">
        <w:separator/>
      </w:r>
    </w:p>
  </w:footnote>
  <w:footnote w:type="continuationSeparator" w:id="0">
    <w:p w14:paraId="73DC85A6" w14:textId="77777777" w:rsidR="00806FBE" w:rsidRPr="00726C5B" w:rsidRDefault="00806FBE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99A3" w14:textId="77777777" w:rsidR="007A0DDD" w:rsidRDefault="007A0D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84"/>
      <w:gridCol w:w="5520"/>
      <w:gridCol w:w="1560"/>
      <w:gridCol w:w="1134"/>
    </w:tblGrid>
    <w:tr w:rsidR="00D27557" w:rsidRPr="00151E02" w14:paraId="66C32F52" w14:textId="77777777" w:rsidTr="00D27557">
      <w:trPr>
        <w:trHeight w:val="276"/>
      </w:trPr>
      <w:tc>
        <w:tcPr>
          <w:tcW w:w="1284" w:type="dxa"/>
          <w:vMerge w:val="restart"/>
          <w:vAlign w:val="center"/>
        </w:tcPr>
        <w:p w14:paraId="399B58DF" w14:textId="6FAD4D49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824" behindDoc="0" locked="0" layoutInCell="1" allowOverlap="1" wp14:anchorId="2EB6E5D1" wp14:editId="2A8FE737">
                <wp:simplePos x="0" y="0"/>
                <wp:positionH relativeFrom="column">
                  <wp:posOffset>-35560</wp:posOffset>
                </wp:positionH>
                <wp:positionV relativeFrom="paragraph">
                  <wp:posOffset>102235</wp:posOffset>
                </wp:positionV>
                <wp:extent cx="759460" cy="767080"/>
                <wp:effectExtent l="0" t="0" r="2540" b="0"/>
                <wp:wrapNone/>
                <wp:docPr id="773384846" name="Resim 1" descr="kmu-amblem(jpg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0" w:type="dxa"/>
          <w:vMerge w:val="restart"/>
          <w:vAlign w:val="center"/>
        </w:tcPr>
        <w:p w14:paraId="37FD5CAD" w14:textId="4E61F2AC" w:rsidR="003C6586" w:rsidRDefault="003C6586" w:rsidP="006A36E7">
          <w:pPr>
            <w:pStyle w:val="a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DÜZELTİCİ FAALİYET </w:t>
          </w:r>
        </w:p>
        <w:p w14:paraId="683B9473" w14:textId="6B871354" w:rsidR="00D27557" w:rsidRPr="006A36E7" w:rsidRDefault="00D27557" w:rsidP="006A36E7">
          <w:pPr>
            <w:pStyle w:val="a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B0305">
            <w:rPr>
              <w:rFonts w:ascii="Times New Roman" w:hAnsi="Times New Roman"/>
              <w:b/>
              <w:bCs/>
              <w:sz w:val="24"/>
              <w:szCs w:val="24"/>
            </w:rPr>
            <w:t>PROSEDÜRÜ</w:t>
          </w:r>
        </w:p>
      </w:tc>
      <w:tc>
        <w:tcPr>
          <w:tcW w:w="1560" w:type="dxa"/>
          <w:vAlign w:val="center"/>
        </w:tcPr>
        <w:p w14:paraId="50BAE0E2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Doküman No</w:t>
          </w:r>
        </w:p>
      </w:tc>
      <w:tc>
        <w:tcPr>
          <w:tcW w:w="1134" w:type="dxa"/>
          <w:vAlign w:val="center"/>
        </w:tcPr>
        <w:p w14:paraId="2C522787" w14:textId="36E18473" w:rsidR="006A36E7" w:rsidRPr="006A36E7" w:rsidRDefault="00D27557" w:rsidP="006A36E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  <w:r w:rsidRPr="00D27557">
            <w:rPr>
              <w:rFonts w:ascii="Times New Roman" w:eastAsia="Times New Roman" w:hAnsi="Times New Roman"/>
              <w:snapToGrid w:val="0"/>
              <w:szCs w:val="22"/>
            </w:rPr>
            <w:t>PR-0</w:t>
          </w:r>
          <w:r w:rsidR="003C6586">
            <w:rPr>
              <w:rFonts w:ascii="Times New Roman" w:eastAsia="Times New Roman" w:hAnsi="Times New Roman"/>
              <w:snapToGrid w:val="0"/>
              <w:szCs w:val="22"/>
            </w:rPr>
            <w:t>60</w:t>
          </w:r>
        </w:p>
      </w:tc>
    </w:tr>
    <w:tr w:rsidR="00D27557" w:rsidRPr="00151E02" w14:paraId="305C4EE9" w14:textId="77777777" w:rsidTr="00D27557">
      <w:trPr>
        <w:trHeight w:val="276"/>
      </w:trPr>
      <w:tc>
        <w:tcPr>
          <w:tcW w:w="1284" w:type="dxa"/>
          <w:vMerge/>
          <w:vAlign w:val="center"/>
        </w:tcPr>
        <w:p w14:paraId="68FB4F5A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vAlign w:val="center"/>
        </w:tcPr>
        <w:p w14:paraId="0C20257C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484ACE34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İlk Yayın Tarihi</w:t>
          </w:r>
        </w:p>
      </w:tc>
      <w:tc>
        <w:tcPr>
          <w:tcW w:w="1134" w:type="dxa"/>
          <w:vAlign w:val="center"/>
        </w:tcPr>
        <w:p w14:paraId="78D577A8" w14:textId="378DA20C" w:rsidR="00D27557" w:rsidRPr="00D27557" w:rsidRDefault="008512A4" w:rsidP="00D2755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  <w:r>
            <w:rPr>
              <w:rFonts w:ascii="Times New Roman" w:eastAsia="Times New Roman" w:hAnsi="Times New Roman"/>
              <w:snapToGrid w:val="0"/>
              <w:szCs w:val="22"/>
            </w:rPr>
            <w:t>24.10</w:t>
          </w:r>
          <w:r w:rsidR="00D27557" w:rsidRPr="00D27557">
            <w:rPr>
              <w:rFonts w:ascii="Times New Roman" w:eastAsia="Times New Roman" w:hAnsi="Times New Roman"/>
              <w:snapToGrid w:val="0"/>
              <w:szCs w:val="22"/>
            </w:rPr>
            <w:t>.2025</w:t>
          </w:r>
        </w:p>
      </w:tc>
    </w:tr>
    <w:tr w:rsidR="00D27557" w:rsidRPr="00151E02" w14:paraId="03D9058C" w14:textId="77777777" w:rsidTr="00D27557">
      <w:trPr>
        <w:trHeight w:val="276"/>
      </w:trPr>
      <w:tc>
        <w:tcPr>
          <w:tcW w:w="1284" w:type="dxa"/>
          <w:vMerge/>
          <w:vAlign w:val="center"/>
        </w:tcPr>
        <w:p w14:paraId="604C0341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vAlign w:val="center"/>
        </w:tcPr>
        <w:p w14:paraId="5F25C0CF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4662AA21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Revizyon Tarihi</w:t>
          </w:r>
        </w:p>
      </w:tc>
      <w:tc>
        <w:tcPr>
          <w:tcW w:w="1134" w:type="dxa"/>
          <w:vAlign w:val="center"/>
        </w:tcPr>
        <w:p w14:paraId="5225812A" w14:textId="77777777" w:rsidR="00D27557" w:rsidRPr="00D27557" w:rsidRDefault="00D27557" w:rsidP="00D2755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</w:p>
      </w:tc>
    </w:tr>
    <w:tr w:rsidR="00D27557" w:rsidRPr="00151E02" w14:paraId="133107AA" w14:textId="77777777" w:rsidTr="00D27557">
      <w:trPr>
        <w:trHeight w:val="276"/>
      </w:trPr>
      <w:tc>
        <w:tcPr>
          <w:tcW w:w="1284" w:type="dxa"/>
          <w:vMerge/>
          <w:vAlign w:val="center"/>
        </w:tcPr>
        <w:p w14:paraId="37B684CE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vAlign w:val="center"/>
        </w:tcPr>
        <w:p w14:paraId="7011AE78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715F376A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Revizyon No</w:t>
          </w:r>
        </w:p>
      </w:tc>
      <w:tc>
        <w:tcPr>
          <w:tcW w:w="1134" w:type="dxa"/>
          <w:vAlign w:val="center"/>
        </w:tcPr>
        <w:p w14:paraId="6CDDC73B" w14:textId="77777777" w:rsidR="00D27557" w:rsidRPr="00D27557" w:rsidRDefault="00D27557" w:rsidP="00D27557">
          <w:pPr>
            <w:pStyle w:val="a"/>
            <w:rPr>
              <w:rFonts w:ascii="Times New Roman" w:eastAsia="Times New Roman" w:hAnsi="Times New Roman"/>
              <w:snapToGrid w:val="0"/>
              <w:szCs w:val="22"/>
            </w:rPr>
          </w:pPr>
          <w:r w:rsidRPr="00D27557">
            <w:rPr>
              <w:rFonts w:ascii="Times New Roman" w:eastAsia="Times New Roman" w:hAnsi="Times New Roman"/>
              <w:snapToGrid w:val="0"/>
              <w:szCs w:val="22"/>
            </w:rPr>
            <w:t>00</w:t>
          </w:r>
        </w:p>
      </w:tc>
    </w:tr>
    <w:tr w:rsidR="00D27557" w:rsidRPr="00151E02" w14:paraId="5BE57AF5" w14:textId="77777777" w:rsidTr="00D27557">
      <w:trPr>
        <w:trHeight w:val="276"/>
      </w:trPr>
      <w:tc>
        <w:tcPr>
          <w:tcW w:w="1284" w:type="dxa"/>
          <w:vMerge/>
          <w:vAlign w:val="center"/>
        </w:tcPr>
        <w:p w14:paraId="5AFFC785" w14:textId="77777777" w:rsidR="00D27557" w:rsidRPr="00FD0360" w:rsidRDefault="00D27557" w:rsidP="00D2755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0" w:type="dxa"/>
          <w:vMerge/>
          <w:vAlign w:val="center"/>
        </w:tcPr>
        <w:p w14:paraId="21960D17" w14:textId="77777777" w:rsidR="00D27557" w:rsidRPr="00373438" w:rsidRDefault="00D27557" w:rsidP="00D27557">
          <w:pPr>
            <w:pStyle w:val="a"/>
            <w:jc w:val="center"/>
            <w:rPr>
              <w:rFonts w:ascii="Times New Roman" w:hAnsi="Times New Roman"/>
            </w:rPr>
          </w:pPr>
        </w:p>
      </w:tc>
      <w:tc>
        <w:tcPr>
          <w:tcW w:w="1560" w:type="dxa"/>
          <w:vAlign w:val="center"/>
        </w:tcPr>
        <w:p w14:paraId="1480E1AE" w14:textId="77777777" w:rsidR="00D27557" w:rsidRPr="00D27557" w:rsidRDefault="00D27557" w:rsidP="00D27557">
          <w:pPr>
            <w:pStyle w:val="a"/>
            <w:rPr>
              <w:rFonts w:ascii="Times New Roman" w:hAnsi="Times New Roman"/>
              <w:szCs w:val="22"/>
            </w:rPr>
          </w:pPr>
          <w:r w:rsidRPr="00D27557">
            <w:rPr>
              <w:rFonts w:ascii="Times New Roman" w:hAnsi="Times New Roman"/>
              <w:szCs w:val="22"/>
            </w:rPr>
            <w:t>Sayfa No</w:t>
          </w:r>
        </w:p>
      </w:tc>
      <w:tc>
        <w:tcPr>
          <w:tcW w:w="1134" w:type="dxa"/>
          <w:vAlign w:val="center"/>
        </w:tcPr>
        <w:p w14:paraId="2F5E9E23" w14:textId="77777777" w:rsidR="00D27557" w:rsidRPr="00D27557" w:rsidRDefault="00D27557" w:rsidP="00D27557">
          <w:pPr>
            <w:rPr>
              <w:b/>
              <w:sz w:val="20"/>
              <w:szCs w:val="22"/>
            </w:rPr>
          </w:pPr>
          <w:r w:rsidRPr="00D27557">
            <w:rPr>
              <w:sz w:val="20"/>
              <w:szCs w:val="22"/>
            </w:rPr>
            <w:fldChar w:fldCharType="begin"/>
          </w:r>
          <w:r w:rsidRPr="00D27557">
            <w:rPr>
              <w:sz w:val="20"/>
              <w:szCs w:val="22"/>
            </w:rPr>
            <w:instrText xml:space="preserve"> PAGE </w:instrText>
          </w:r>
          <w:r w:rsidRPr="00D27557">
            <w:rPr>
              <w:sz w:val="20"/>
              <w:szCs w:val="22"/>
            </w:rPr>
            <w:fldChar w:fldCharType="separate"/>
          </w:r>
          <w:r w:rsidRPr="00D27557">
            <w:rPr>
              <w:noProof/>
              <w:sz w:val="20"/>
              <w:szCs w:val="22"/>
            </w:rPr>
            <w:t>2</w:t>
          </w:r>
          <w:r w:rsidRPr="00D27557">
            <w:rPr>
              <w:sz w:val="20"/>
              <w:szCs w:val="22"/>
            </w:rPr>
            <w:fldChar w:fldCharType="end"/>
          </w:r>
          <w:r w:rsidRPr="00D27557">
            <w:rPr>
              <w:sz w:val="20"/>
              <w:szCs w:val="22"/>
            </w:rPr>
            <w:t xml:space="preserve"> / </w:t>
          </w:r>
          <w:r w:rsidRPr="00D27557">
            <w:rPr>
              <w:sz w:val="20"/>
              <w:szCs w:val="22"/>
            </w:rPr>
            <w:fldChar w:fldCharType="begin"/>
          </w:r>
          <w:r w:rsidRPr="00D27557">
            <w:rPr>
              <w:sz w:val="20"/>
              <w:szCs w:val="22"/>
            </w:rPr>
            <w:instrText xml:space="preserve"> NUMPAGES  </w:instrText>
          </w:r>
          <w:r w:rsidRPr="00D27557">
            <w:rPr>
              <w:sz w:val="20"/>
              <w:szCs w:val="22"/>
            </w:rPr>
            <w:fldChar w:fldCharType="separate"/>
          </w:r>
          <w:r w:rsidRPr="00D27557">
            <w:rPr>
              <w:noProof/>
              <w:sz w:val="20"/>
              <w:szCs w:val="22"/>
            </w:rPr>
            <w:t>5</w:t>
          </w:r>
          <w:r w:rsidRPr="00D27557">
            <w:rPr>
              <w:sz w:val="20"/>
              <w:szCs w:val="22"/>
            </w:rPr>
            <w:fldChar w:fldCharType="end"/>
          </w:r>
        </w:p>
      </w:tc>
    </w:tr>
  </w:tbl>
  <w:p w14:paraId="25440990" w14:textId="29C127F2" w:rsidR="00D27557" w:rsidRDefault="00D27557" w:rsidP="008512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87A7" w14:textId="77777777" w:rsidR="007A0DDD" w:rsidRDefault="007A0D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FD8"/>
    <w:multiLevelType w:val="multilevel"/>
    <w:tmpl w:val="114CF970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C330D9"/>
    <w:multiLevelType w:val="hybridMultilevel"/>
    <w:tmpl w:val="83AE428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DBB3A9A"/>
    <w:multiLevelType w:val="multilevel"/>
    <w:tmpl w:val="8ED033F4"/>
    <w:lvl w:ilvl="0">
      <w:start w:val="1"/>
      <w:numFmt w:val="decimal"/>
      <w:lvlText w:val="%1.0"/>
      <w:lvlJc w:val="left"/>
      <w:pPr>
        <w:ind w:left="5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47" w:hanging="70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58" w:hanging="1249"/>
      </w:pPr>
      <w:rPr>
        <w:rFonts w:hint="default"/>
        <w:spacing w:val="-2"/>
        <w:w w:val="99"/>
        <w:lang w:val="tr-TR" w:eastAsia="en-US" w:bidi="ar-SA"/>
      </w:rPr>
    </w:lvl>
    <w:lvl w:ilvl="3">
      <w:start w:val="1"/>
      <w:numFmt w:val="decimal"/>
      <w:lvlText w:val="%1.%2.%3.%4"/>
      <w:lvlJc w:val="left"/>
      <w:pPr>
        <w:ind w:left="1558" w:hanging="1249"/>
      </w:pPr>
      <w:rPr>
        <w:rFonts w:ascii="Arial" w:eastAsia="Arial" w:hAnsi="Arial" w:cs="Arial" w:hint="default"/>
        <w:b/>
        <w:bCs/>
        <w:i/>
        <w:iCs/>
        <w:color w:val="1E4D78"/>
        <w:spacing w:val="-2"/>
        <w:w w:val="99"/>
        <w:sz w:val="24"/>
        <w:szCs w:val="24"/>
        <w:lang w:val="tr-TR" w:eastAsia="en-US" w:bidi="ar-SA"/>
      </w:rPr>
    </w:lvl>
    <w:lvl w:ilvl="4">
      <w:numFmt w:val="bullet"/>
      <w:pStyle w:val="Maddemi"/>
      <w:lvlText w:val=""/>
      <w:lvlJc w:val="left"/>
      <w:pPr>
        <w:ind w:left="1568" w:hanging="12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5">
      <w:numFmt w:val="bullet"/>
      <w:lvlText w:val="•"/>
      <w:lvlJc w:val="left"/>
      <w:pPr>
        <w:ind w:left="5026" w:hanging="124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82" w:hanging="124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37" w:hanging="124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93" w:hanging="1249"/>
      </w:pPr>
      <w:rPr>
        <w:rFonts w:hint="default"/>
        <w:lang w:val="tr-TR" w:eastAsia="en-US" w:bidi="ar-SA"/>
      </w:rPr>
    </w:lvl>
  </w:abstractNum>
  <w:abstractNum w:abstractNumId="3" w15:restartNumberingAfterBreak="0">
    <w:nsid w:val="7E4A3393"/>
    <w:multiLevelType w:val="multilevel"/>
    <w:tmpl w:val="B84CD6B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hint="default"/>
      </w:rPr>
    </w:lvl>
  </w:abstractNum>
  <w:num w:numId="1" w16cid:durableId="1281063291">
    <w:abstractNumId w:val="3"/>
  </w:num>
  <w:num w:numId="2" w16cid:durableId="750389301">
    <w:abstractNumId w:val="2"/>
  </w:num>
  <w:num w:numId="3" w16cid:durableId="856427156">
    <w:abstractNumId w:val="1"/>
  </w:num>
  <w:num w:numId="4" w16cid:durableId="60084020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452"/>
    <w:rsid w:val="00011A78"/>
    <w:rsid w:val="00015279"/>
    <w:rsid w:val="00017358"/>
    <w:rsid w:val="00025874"/>
    <w:rsid w:val="00026470"/>
    <w:rsid w:val="00027DEC"/>
    <w:rsid w:val="00030CAE"/>
    <w:rsid w:val="00032A57"/>
    <w:rsid w:val="00033E6C"/>
    <w:rsid w:val="00051170"/>
    <w:rsid w:val="00051B6C"/>
    <w:rsid w:val="000617F9"/>
    <w:rsid w:val="00063DBF"/>
    <w:rsid w:val="00064306"/>
    <w:rsid w:val="000645B2"/>
    <w:rsid w:val="00065B85"/>
    <w:rsid w:val="00074C21"/>
    <w:rsid w:val="000808A7"/>
    <w:rsid w:val="0008425F"/>
    <w:rsid w:val="00085E9D"/>
    <w:rsid w:val="00090159"/>
    <w:rsid w:val="000909EF"/>
    <w:rsid w:val="000A11F1"/>
    <w:rsid w:val="000A3AD4"/>
    <w:rsid w:val="000B1D35"/>
    <w:rsid w:val="000B1E73"/>
    <w:rsid w:val="000B2628"/>
    <w:rsid w:val="000B4140"/>
    <w:rsid w:val="000B6DC5"/>
    <w:rsid w:val="000B7D9F"/>
    <w:rsid w:val="000C263B"/>
    <w:rsid w:val="000C5CF1"/>
    <w:rsid w:val="000D1DD9"/>
    <w:rsid w:val="000E03B9"/>
    <w:rsid w:val="000E0E11"/>
    <w:rsid w:val="000F1A8E"/>
    <w:rsid w:val="000F5B93"/>
    <w:rsid w:val="000F6F28"/>
    <w:rsid w:val="0010243A"/>
    <w:rsid w:val="00102E83"/>
    <w:rsid w:val="00103232"/>
    <w:rsid w:val="0010666D"/>
    <w:rsid w:val="00107AD9"/>
    <w:rsid w:val="001154DA"/>
    <w:rsid w:val="00115CC7"/>
    <w:rsid w:val="00120AC4"/>
    <w:rsid w:val="00121AAA"/>
    <w:rsid w:val="001409AA"/>
    <w:rsid w:val="00144F16"/>
    <w:rsid w:val="00146ED1"/>
    <w:rsid w:val="00151AC1"/>
    <w:rsid w:val="00151E02"/>
    <w:rsid w:val="00167CC3"/>
    <w:rsid w:val="0017048E"/>
    <w:rsid w:val="0017200F"/>
    <w:rsid w:val="00181C47"/>
    <w:rsid w:val="00183585"/>
    <w:rsid w:val="00184E6A"/>
    <w:rsid w:val="00190357"/>
    <w:rsid w:val="001907B2"/>
    <w:rsid w:val="001919AE"/>
    <w:rsid w:val="00195EEB"/>
    <w:rsid w:val="001A2F29"/>
    <w:rsid w:val="001A4943"/>
    <w:rsid w:val="001B6873"/>
    <w:rsid w:val="001B6BA1"/>
    <w:rsid w:val="001B6C9B"/>
    <w:rsid w:val="001B6D61"/>
    <w:rsid w:val="001C757E"/>
    <w:rsid w:val="001C7BEE"/>
    <w:rsid w:val="001D2DA3"/>
    <w:rsid w:val="001D399F"/>
    <w:rsid w:val="001D3D06"/>
    <w:rsid w:val="001D5385"/>
    <w:rsid w:val="001F2CAD"/>
    <w:rsid w:val="001F3FED"/>
    <w:rsid w:val="0021056A"/>
    <w:rsid w:val="002107E6"/>
    <w:rsid w:val="00224BB4"/>
    <w:rsid w:val="002278A2"/>
    <w:rsid w:val="00231028"/>
    <w:rsid w:val="00234D19"/>
    <w:rsid w:val="002416E7"/>
    <w:rsid w:val="002427CF"/>
    <w:rsid w:val="00244A33"/>
    <w:rsid w:val="002518C0"/>
    <w:rsid w:val="00251FB0"/>
    <w:rsid w:val="00256D23"/>
    <w:rsid w:val="002650DC"/>
    <w:rsid w:val="00265130"/>
    <w:rsid w:val="002714E7"/>
    <w:rsid w:val="00272A74"/>
    <w:rsid w:val="00274927"/>
    <w:rsid w:val="002810EA"/>
    <w:rsid w:val="00281AE2"/>
    <w:rsid w:val="002831B4"/>
    <w:rsid w:val="00283930"/>
    <w:rsid w:val="00287867"/>
    <w:rsid w:val="002915D5"/>
    <w:rsid w:val="00293FE8"/>
    <w:rsid w:val="002A0B19"/>
    <w:rsid w:val="002A16C7"/>
    <w:rsid w:val="002A55D3"/>
    <w:rsid w:val="002A7E88"/>
    <w:rsid w:val="002B4E4D"/>
    <w:rsid w:val="002B5D4B"/>
    <w:rsid w:val="002C12FE"/>
    <w:rsid w:val="002C1651"/>
    <w:rsid w:val="002C3EDC"/>
    <w:rsid w:val="002E2B65"/>
    <w:rsid w:val="002E2C4F"/>
    <w:rsid w:val="002E563E"/>
    <w:rsid w:val="002E7611"/>
    <w:rsid w:val="0030117E"/>
    <w:rsid w:val="00306984"/>
    <w:rsid w:val="00320C9A"/>
    <w:rsid w:val="003246F0"/>
    <w:rsid w:val="0033226C"/>
    <w:rsid w:val="00332837"/>
    <w:rsid w:val="00335A8D"/>
    <w:rsid w:val="00335B28"/>
    <w:rsid w:val="00340E43"/>
    <w:rsid w:val="00357952"/>
    <w:rsid w:val="003802EC"/>
    <w:rsid w:val="003876B5"/>
    <w:rsid w:val="00387713"/>
    <w:rsid w:val="00390D9F"/>
    <w:rsid w:val="00391739"/>
    <w:rsid w:val="00394D5D"/>
    <w:rsid w:val="00397909"/>
    <w:rsid w:val="003B0305"/>
    <w:rsid w:val="003B1E80"/>
    <w:rsid w:val="003B2933"/>
    <w:rsid w:val="003B32FF"/>
    <w:rsid w:val="003C071B"/>
    <w:rsid w:val="003C2330"/>
    <w:rsid w:val="003C4249"/>
    <w:rsid w:val="003C4B2A"/>
    <w:rsid w:val="003C6586"/>
    <w:rsid w:val="003C7341"/>
    <w:rsid w:val="003D4F98"/>
    <w:rsid w:val="003E70A0"/>
    <w:rsid w:val="003F07DC"/>
    <w:rsid w:val="003F1AB4"/>
    <w:rsid w:val="0040000C"/>
    <w:rsid w:val="004031B6"/>
    <w:rsid w:val="0040388F"/>
    <w:rsid w:val="00414D60"/>
    <w:rsid w:val="004214F6"/>
    <w:rsid w:val="004401A0"/>
    <w:rsid w:val="0044085D"/>
    <w:rsid w:val="00441FC6"/>
    <w:rsid w:val="004440A0"/>
    <w:rsid w:val="0044520F"/>
    <w:rsid w:val="00446723"/>
    <w:rsid w:val="00453A3A"/>
    <w:rsid w:val="00460D18"/>
    <w:rsid w:val="0046148B"/>
    <w:rsid w:val="00461E91"/>
    <w:rsid w:val="004673DC"/>
    <w:rsid w:val="00473927"/>
    <w:rsid w:val="00475113"/>
    <w:rsid w:val="004819B3"/>
    <w:rsid w:val="00487E56"/>
    <w:rsid w:val="004A087E"/>
    <w:rsid w:val="004A125B"/>
    <w:rsid w:val="004A3FAF"/>
    <w:rsid w:val="004A4193"/>
    <w:rsid w:val="004A7969"/>
    <w:rsid w:val="004B29C4"/>
    <w:rsid w:val="004B4E9D"/>
    <w:rsid w:val="004B62D6"/>
    <w:rsid w:val="004B6474"/>
    <w:rsid w:val="004B69B0"/>
    <w:rsid w:val="004D08F2"/>
    <w:rsid w:val="004D55AB"/>
    <w:rsid w:val="004E3FC3"/>
    <w:rsid w:val="004F5DB7"/>
    <w:rsid w:val="005025F4"/>
    <w:rsid w:val="00506D72"/>
    <w:rsid w:val="0051628C"/>
    <w:rsid w:val="00525256"/>
    <w:rsid w:val="00525A21"/>
    <w:rsid w:val="0052610C"/>
    <w:rsid w:val="005310AE"/>
    <w:rsid w:val="00531C26"/>
    <w:rsid w:val="005325A3"/>
    <w:rsid w:val="0053574F"/>
    <w:rsid w:val="00537F3A"/>
    <w:rsid w:val="005426F7"/>
    <w:rsid w:val="0055008E"/>
    <w:rsid w:val="00554C1B"/>
    <w:rsid w:val="00556102"/>
    <w:rsid w:val="00561ABE"/>
    <w:rsid w:val="0057220C"/>
    <w:rsid w:val="005726D1"/>
    <w:rsid w:val="0058289A"/>
    <w:rsid w:val="00584957"/>
    <w:rsid w:val="00586220"/>
    <w:rsid w:val="005865FA"/>
    <w:rsid w:val="00587194"/>
    <w:rsid w:val="00593E5D"/>
    <w:rsid w:val="005962E7"/>
    <w:rsid w:val="005A0196"/>
    <w:rsid w:val="005A1831"/>
    <w:rsid w:val="005B545B"/>
    <w:rsid w:val="005B61DF"/>
    <w:rsid w:val="005C1AD4"/>
    <w:rsid w:val="005C302C"/>
    <w:rsid w:val="005C4C2F"/>
    <w:rsid w:val="005C60E8"/>
    <w:rsid w:val="005D440F"/>
    <w:rsid w:val="005D47B0"/>
    <w:rsid w:val="005E0E2C"/>
    <w:rsid w:val="005F181C"/>
    <w:rsid w:val="005F2F94"/>
    <w:rsid w:val="005F46EF"/>
    <w:rsid w:val="005F75E3"/>
    <w:rsid w:val="00601ED4"/>
    <w:rsid w:val="006114AD"/>
    <w:rsid w:val="00612A35"/>
    <w:rsid w:val="00621FAC"/>
    <w:rsid w:val="00623F76"/>
    <w:rsid w:val="006257F8"/>
    <w:rsid w:val="00631177"/>
    <w:rsid w:val="0063195E"/>
    <w:rsid w:val="006353B2"/>
    <w:rsid w:val="00640B44"/>
    <w:rsid w:val="00647813"/>
    <w:rsid w:val="00651783"/>
    <w:rsid w:val="006561BC"/>
    <w:rsid w:val="00663CFC"/>
    <w:rsid w:val="00664A0E"/>
    <w:rsid w:val="006657D9"/>
    <w:rsid w:val="00666341"/>
    <w:rsid w:val="00671C47"/>
    <w:rsid w:val="00681E2D"/>
    <w:rsid w:val="0068317E"/>
    <w:rsid w:val="00684090"/>
    <w:rsid w:val="00690393"/>
    <w:rsid w:val="00695322"/>
    <w:rsid w:val="006963FE"/>
    <w:rsid w:val="00696448"/>
    <w:rsid w:val="006A07EA"/>
    <w:rsid w:val="006A36E7"/>
    <w:rsid w:val="006A7114"/>
    <w:rsid w:val="006B5AC7"/>
    <w:rsid w:val="006C301D"/>
    <w:rsid w:val="006C38AD"/>
    <w:rsid w:val="006C52D3"/>
    <w:rsid w:val="006C5D5C"/>
    <w:rsid w:val="006D4D18"/>
    <w:rsid w:val="006D5FE9"/>
    <w:rsid w:val="006D6497"/>
    <w:rsid w:val="006D70DE"/>
    <w:rsid w:val="006E6916"/>
    <w:rsid w:val="006E7C97"/>
    <w:rsid w:val="006F48C1"/>
    <w:rsid w:val="006F7BAD"/>
    <w:rsid w:val="007018D4"/>
    <w:rsid w:val="00705F0C"/>
    <w:rsid w:val="00711382"/>
    <w:rsid w:val="00712C48"/>
    <w:rsid w:val="0071667E"/>
    <w:rsid w:val="00723A95"/>
    <w:rsid w:val="00726C5B"/>
    <w:rsid w:val="00751041"/>
    <w:rsid w:val="00753951"/>
    <w:rsid w:val="00770CE9"/>
    <w:rsid w:val="00780CDD"/>
    <w:rsid w:val="00781CF0"/>
    <w:rsid w:val="00782A43"/>
    <w:rsid w:val="0078385B"/>
    <w:rsid w:val="00786A35"/>
    <w:rsid w:val="00790A63"/>
    <w:rsid w:val="00793B23"/>
    <w:rsid w:val="007959C0"/>
    <w:rsid w:val="007A0DDD"/>
    <w:rsid w:val="007A16BE"/>
    <w:rsid w:val="007A1D87"/>
    <w:rsid w:val="007A3F6A"/>
    <w:rsid w:val="007A5DE4"/>
    <w:rsid w:val="007A7B4D"/>
    <w:rsid w:val="007B1FD3"/>
    <w:rsid w:val="007C493C"/>
    <w:rsid w:val="007D2903"/>
    <w:rsid w:val="007D4A1F"/>
    <w:rsid w:val="007D6E8E"/>
    <w:rsid w:val="007E0031"/>
    <w:rsid w:val="007E0A10"/>
    <w:rsid w:val="007E59FA"/>
    <w:rsid w:val="007E784D"/>
    <w:rsid w:val="007E79D9"/>
    <w:rsid w:val="007E7F7A"/>
    <w:rsid w:val="007F15B3"/>
    <w:rsid w:val="0080294F"/>
    <w:rsid w:val="00806FBE"/>
    <w:rsid w:val="00810FA5"/>
    <w:rsid w:val="00821B50"/>
    <w:rsid w:val="0082419D"/>
    <w:rsid w:val="00824B46"/>
    <w:rsid w:val="00825B09"/>
    <w:rsid w:val="008318EF"/>
    <w:rsid w:val="0084101A"/>
    <w:rsid w:val="008427E8"/>
    <w:rsid w:val="008454FA"/>
    <w:rsid w:val="008512A4"/>
    <w:rsid w:val="00853FED"/>
    <w:rsid w:val="00856FE6"/>
    <w:rsid w:val="00864C27"/>
    <w:rsid w:val="00865427"/>
    <w:rsid w:val="00872D4F"/>
    <w:rsid w:val="008731CA"/>
    <w:rsid w:val="00876009"/>
    <w:rsid w:val="00877016"/>
    <w:rsid w:val="00887EDB"/>
    <w:rsid w:val="008922EE"/>
    <w:rsid w:val="008A30FE"/>
    <w:rsid w:val="008A3C41"/>
    <w:rsid w:val="008A5EB2"/>
    <w:rsid w:val="008B04EE"/>
    <w:rsid w:val="008B0BD6"/>
    <w:rsid w:val="008D2000"/>
    <w:rsid w:val="008E2B67"/>
    <w:rsid w:val="008E3A83"/>
    <w:rsid w:val="008F2D5F"/>
    <w:rsid w:val="008F5673"/>
    <w:rsid w:val="0090717E"/>
    <w:rsid w:val="0091023D"/>
    <w:rsid w:val="009108DE"/>
    <w:rsid w:val="00914A8E"/>
    <w:rsid w:val="00914BFA"/>
    <w:rsid w:val="00917063"/>
    <w:rsid w:val="009231FA"/>
    <w:rsid w:val="009247F3"/>
    <w:rsid w:val="00926567"/>
    <w:rsid w:val="00935B2B"/>
    <w:rsid w:val="00947E01"/>
    <w:rsid w:val="00956C8F"/>
    <w:rsid w:val="0095718E"/>
    <w:rsid w:val="0095760D"/>
    <w:rsid w:val="009641F0"/>
    <w:rsid w:val="00967405"/>
    <w:rsid w:val="00970039"/>
    <w:rsid w:val="00970511"/>
    <w:rsid w:val="00970BF5"/>
    <w:rsid w:val="009822A2"/>
    <w:rsid w:val="00985863"/>
    <w:rsid w:val="00990E20"/>
    <w:rsid w:val="00990F55"/>
    <w:rsid w:val="00991329"/>
    <w:rsid w:val="00991F1D"/>
    <w:rsid w:val="009A09E4"/>
    <w:rsid w:val="009A2DEA"/>
    <w:rsid w:val="009A6E01"/>
    <w:rsid w:val="009A708B"/>
    <w:rsid w:val="009B1A4F"/>
    <w:rsid w:val="009B1AF8"/>
    <w:rsid w:val="009B27DA"/>
    <w:rsid w:val="009B3CA5"/>
    <w:rsid w:val="009D07F4"/>
    <w:rsid w:val="009D411D"/>
    <w:rsid w:val="009D4DB9"/>
    <w:rsid w:val="009E1C75"/>
    <w:rsid w:val="009E28EE"/>
    <w:rsid w:val="009E330C"/>
    <w:rsid w:val="009E39FF"/>
    <w:rsid w:val="009E3D26"/>
    <w:rsid w:val="009E4C12"/>
    <w:rsid w:val="009E6439"/>
    <w:rsid w:val="009F4CDE"/>
    <w:rsid w:val="009F64E6"/>
    <w:rsid w:val="00A02B3D"/>
    <w:rsid w:val="00A0719D"/>
    <w:rsid w:val="00A15EB2"/>
    <w:rsid w:val="00A22E0A"/>
    <w:rsid w:val="00A34F74"/>
    <w:rsid w:val="00A35029"/>
    <w:rsid w:val="00A40164"/>
    <w:rsid w:val="00A43DFF"/>
    <w:rsid w:val="00A4547A"/>
    <w:rsid w:val="00A51B1C"/>
    <w:rsid w:val="00A53A80"/>
    <w:rsid w:val="00A53EAD"/>
    <w:rsid w:val="00A60652"/>
    <w:rsid w:val="00A60AE3"/>
    <w:rsid w:val="00A6252B"/>
    <w:rsid w:val="00A632E7"/>
    <w:rsid w:val="00A64A15"/>
    <w:rsid w:val="00A70B3F"/>
    <w:rsid w:val="00A70BDD"/>
    <w:rsid w:val="00A76C32"/>
    <w:rsid w:val="00A82BEF"/>
    <w:rsid w:val="00A855B7"/>
    <w:rsid w:val="00A859C7"/>
    <w:rsid w:val="00A94E35"/>
    <w:rsid w:val="00A97EB5"/>
    <w:rsid w:val="00AA7A37"/>
    <w:rsid w:val="00AB1C69"/>
    <w:rsid w:val="00AB3F70"/>
    <w:rsid w:val="00AB7E9E"/>
    <w:rsid w:val="00AC129A"/>
    <w:rsid w:val="00AC32F2"/>
    <w:rsid w:val="00AC3F0A"/>
    <w:rsid w:val="00AC74E3"/>
    <w:rsid w:val="00AD0EFD"/>
    <w:rsid w:val="00AD0F2B"/>
    <w:rsid w:val="00AD3691"/>
    <w:rsid w:val="00AD6B4C"/>
    <w:rsid w:val="00AD7ADF"/>
    <w:rsid w:val="00AE30DB"/>
    <w:rsid w:val="00AE3C85"/>
    <w:rsid w:val="00AE4B34"/>
    <w:rsid w:val="00AE5726"/>
    <w:rsid w:val="00AF0B4F"/>
    <w:rsid w:val="00AF165B"/>
    <w:rsid w:val="00AF50ED"/>
    <w:rsid w:val="00AF57A0"/>
    <w:rsid w:val="00AF7848"/>
    <w:rsid w:val="00B0010A"/>
    <w:rsid w:val="00B14EB6"/>
    <w:rsid w:val="00B22AEA"/>
    <w:rsid w:val="00B27C64"/>
    <w:rsid w:val="00B33F61"/>
    <w:rsid w:val="00B353B0"/>
    <w:rsid w:val="00B47199"/>
    <w:rsid w:val="00B506F5"/>
    <w:rsid w:val="00B514B8"/>
    <w:rsid w:val="00B531A1"/>
    <w:rsid w:val="00B70DBE"/>
    <w:rsid w:val="00B71F1A"/>
    <w:rsid w:val="00B71F76"/>
    <w:rsid w:val="00B756C7"/>
    <w:rsid w:val="00B75860"/>
    <w:rsid w:val="00B76BA6"/>
    <w:rsid w:val="00B775F5"/>
    <w:rsid w:val="00B8132C"/>
    <w:rsid w:val="00B813F2"/>
    <w:rsid w:val="00B82F11"/>
    <w:rsid w:val="00B86671"/>
    <w:rsid w:val="00B86727"/>
    <w:rsid w:val="00BA19EA"/>
    <w:rsid w:val="00BA4079"/>
    <w:rsid w:val="00BA698E"/>
    <w:rsid w:val="00BB25C9"/>
    <w:rsid w:val="00BB2BEC"/>
    <w:rsid w:val="00BB66A3"/>
    <w:rsid w:val="00BB67A3"/>
    <w:rsid w:val="00BB6F17"/>
    <w:rsid w:val="00BB75D8"/>
    <w:rsid w:val="00BC15E0"/>
    <w:rsid w:val="00BC24BE"/>
    <w:rsid w:val="00BC3915"/>
    <w:rsid w:val="00BC5F97"/>
    <w:rsid w:val="00BD003C"/>
    <w:rsid w:val="00BD1E5C"/>
    <w:rsid w:val="00BF73D4"/>
    <w:rsid w:val="00C0183E"/>
    <w:rsid w:val="00C01DEF"/>
    <w:rsid w:val="00C044CC"/>
    <w:rsid w:val="00C109AE"/>
    <w:rsid w:val="00C21072"/>
    <w:rsid w:val="00C349A7"/>
    <w:rsid w:val="00C34E1C"/>
    <w:rsid w:val="00C36E18"/>
    <w:rsid w:val="00C52706"/>
    <w:rsid w:val="00C551C8"/>
    <w:rsid w:val="00C57860"/>
    <w:rsid w:val="00C60FB3"/>
    <w:rsid w:val="00C61201"/>
    <w:rsid w:val="00C67263"/>
    <w:rsid w:val="00C821F5"/>
    <w:rsid w:val="00C86505"/>
    <w:rsid w:val="00C86BF0"/>
    <w:rsid w:val="00C91AE5"/>
    <w:rsid w:val="00C92683"/>
    <w:rsid w:val="00CA14BC"/>
    <w:rsid w:val="00CB2C1C"/>
    <w:rsid w:val="00CB2E4D"/>
    <w:rsid w:val="00CB47AB"/>
    <w:rsid w:val="00CB5418"/>
    <w:rsid w:val="00CC11F1"/>
    <w:rsid w:val="00CC184C"/>
    <w:rsid w:val="00CE1808"/>
    <w:rsid w:val="00CE7A71"/>
    <w:rsid w:val="00D0345A"/>
    <w:rsid w:val="00D04360"/>
    <w:rsid w:val="00D07FF8"/>
    <w:rsid w:val="00D14240"/>
    <w:rsid w:val="00D25651"/>
    <w:rsid w:val="00D27557"/>
    <w:rsid w:val="00D320AB"/>
    <w:rsid w:val="00D340B7"/>
    <w:rsid w:val="00D35CF7"/>
    <w:rsid w:val="00D41519"/>
    <w:rsid w:val="00D429CB"/>
    <w:rsid w:val="00D477E0"/>
    <w:rsid w:val="00D6080C"/>
    <w:rsid w:val="00D60E1B"/>
    <w:rsid w:val="00D62BB4"/>
    <w:rsid w:val="00D62D18"/>
    <w:rsid w:val="00D62E12"/>
    <w:rsid w:val="00D63423"/>
    <w:rsid w:val="00D67017"/>
    <w:rsid w:val="00D73ED3"/>
    <w:rsid w:val="00D779E1"/>
    <w:rsid w:val="00D92812"/>
    <w:rsid w:val="00DA1C25"/>
    <w:rsid w:val="00DB15B8"/>
    <w:rsid w:val="00DB181E"/>
    <w:rsid w:val="00DB5492"/>
    <w:rsid w:val="00DB7EF9"/>
    <w:rsid w:val="00DC5F25"/>
    <w:rsid w:val="00DD2644"/>
    <w:rsid w:val="00DE687A"/>
    <w:rsid w:val="00DF5632"/>
    <w:rsid w:val="00E04BEC"/>
    <w:rsid w:val="00E16F21"/>
    <w:rsid w:val="00E230EC"/>
    <w:rsid w:val="00E33DAA"/>
    <w:rsid w:val="00E35F63"/>
    <w:rsid w:val="00E41F99"/>
    <w:rsid w:val="00E51E2D"/>
    <w:rsid w:val="00E6576A"/>
    <w:rsid w:val="00E65A19"/>
    <w:rsid w:val="00E67E88"/>
    <w:rsid w:val="00E70ED7"/>
    <w:rsid w:val="00E72A74"/>
    <w:rsid w:val="00E75CE2"/>
    <w:rsid w:val="00E91C42"/>
    <w:rsid w:val="00E93931"/>
    <w:rsid w:val="00EA0725"/>
    <w:rsid w:val="00EA3AAD"/>
    <w:rsid w:val="00EA5B6C"/>
    <w:rsid w:val="00EA6BF5"/>
    <w:rsid w:val="00EB00DF"/>
    <w:rsid w:val="00EB5FEF"/>
    <w:rsid w:val="00EC5609"/>
    <w:rsid w:val="00EC6404"/>
    <w:rsid w:val="00ED015A"/>
    <w:rsid w:val="00ED1EC4"/>
    <w:rsid w:val="00EE6110"/>
    <w:rsid w:val="00EF0029"/>
    <w:rsid w:val="00EF69BE"/>
    <w:rsid w:val="00EF78FB"/>
    <w:rsid w:val="00F00CFA"/>
    <w:rsid w:val="00F01A8B"/>
    <w:rsid w:val="00F01B7D"/>
    <w:rsid w:val="00F0426B"/>
    <w:rsid w:val="00F043CA"/>
    <w:rsid w:val="00F125D9"/>
    <w:rsid w:val="00F246C8"/>
    <w:rsid w:val="00F24778"/>
    <w:rsid w:val="00F24FDF"/>
    <w:rsid w:val="00F36DDB"/>
    <w:rsid w:val="00F4037A"/>
    <w:rsid w:val="00F4720F"/>
    <w:rsid w:val="00F628B1"/>
    <w:rsid w:val="00F71250"/>
    <w:rsid w:val="00F76D45"/>
    <w:rsid w:val="00F8011D"/>
    <w:rsid w:val="00F80FD0"/>
    <w:rsid w:val="00F823A4"/>
    <w:rsid w:val="00F86F53"/>
    <w:rsid w:val="00F9369C"/>
    <w:rsid w:val="00F95976"/>
    <w:rsid w:val="00FA35AA"/>
    <w:rsid w:val="00FA5115"/>
    <w:rsid w:val="00FA6373"/>
    <w:rsid w:val="00FB129C"/>
    <w:rsid w:val="00FB2B71"/>
    <w:rsid w:val="00FB36BA"/>
    <w:rsid w:val="00FB4873"/>
    <w:rsid w:val="00FC00DF"/>
    <w:rsid w:val="00FC092C"/>
    <w:rsid w:val="00FC2714"/>
    <w:rsid w:val="00FE1D94"/>
    <w:rsid w:val="00FE2A37"/>
    <w:rsid w:val="00FE5EF6"/>
    <w:rsid w:val="00FF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CE7F"/>
  <w15:docId w15:val="{8F3BC0D9-CFFE-4B20-9705-BD614297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1D"/>
    <w:pPr>
      <w:spacing w:after="120" w:line="276" w:lineRule="auto"/>
      <w:jc w:val="both"/>
    </w:pPr>
    <w:rPr>
      <w:rFonts w:ascii="Times New Roman" w:eastAsia="Times New Roman" w:hAnsi="Times New Roman"/>
      <w:snapToGrid w:val="0"/>
      <w:sz w:val="24"/>
    </w:rPr>
  </w:style>
  <w:style w:type="paragraph" w:styleId="Balk1">
    <w:name w:val="heading 1"/>
    <w:basedOn w:val="ListeParagraf"/>
    <w:next w:val="Normal"/>
    <w:link w:val="Balk1Char"/>
    <w:autoRedefine/>
    <w:uiPriority w:val="9"/>
    <w:qFormat/>
    <w:rsid w:val="00C57860"/>
    <w:pPr>
      <w:numPr>
        <w:numId w:val="4"/>
      </w:numPr>
      <w:spacing w:before="120"/>
      <w:outlineLvl w:val="0"/>
    </w:pPr>
    <w:rPr>
      <w:rFonts w:eastAsia="Calibri"/>
      <w:b/>
      <w:bCs/>
      <w:color w:val="000000" w:themeColor="text1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F2F94"/>
    <w:pPr>
      <w:numPr>
        <w:ilvl w:val="1"/>
        <w:numId w:val="4"/>
      </w:numPr>
      <w:spacing w:before="120"/>
      <w:ind w:left="850" w:hanging="510"/>
      <w:outlineLvl w:val="1"/>
    </w:pPr>
    <w:rPr>
      <w:b/>
      <w:bCs/>
      <w:color w:val="000000" w:themeColor="text1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73DC"/>
    <w:pPr>
      <w:spacing w:before="120"/>
      <w:ind w:firstLine="708"/>
      <w:outlineLvl w:val="2"/>
    </w:pPr>
    <w:rPr>
      <w:b/>
      <w:bCs/>
      <w:color w:val="000000" w:themeColor="text1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F7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uiPriority w:val="99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b/>
      <w:bCs/>
      <w:snapToGrid/>
      <w:sz w:val="20"/>
    </w:rPr>
  </w:style>
  <w:style w:type="paragraph" w:styleId="stBilgi">
    <w:name w:val="header"/>
    <w:basedOn w:val="Normal"/>
    <w:link w:val="s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link w:val="ListeParagrafChar"/>
    <w:uiPriority w:val="1"/>
    <w:qFormat/>
    <w:rsid w:val="00726C5B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E3FC3"/>
    <w:rPr>
      <w:color w:val="605E5C"/>
      <w:shd w:val="clear" w:color="auto" w:fill="E1DFDD"/>
    </w:rPr>
  </w:style>
  <w:style w:type="table" w:styleId="OrtaList2-Vurgu1">
    <w:name w:val="Medium List 2 Accent 1"/>
    <w:basedOn w:val="NormalTablo"/>
    <w:uiPriority w:val="66"/>
    <w:rsid w:val="0047511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">
    <w:basedOn w:val="Normal"/>
    <w:next w:val="stBilgi"/>
    <w:uiPriority w:val="99"/>
    <w:unhideWhenUsed/>
    <w:rsid w:val="00D27557"/>
    <w:pPr>
      <w:tabs>
        <w:tab w:val="center" w:pos="4536"/>
        <w:tab w:val="right" w:pos="9072"/>
      </w:tabs>
      <w:contextualSpacing/>
    </w:pPr>
    <w:rPr>
      <w:rFonts w:ascii="Calibri" w:eastAsia="Calibri" w:hAnsi="Calibri"/>
      <w:snapToGrid/>
      <w:sz w:val="20"/>
    </w:rPr>
  </w:style>
  <w:style w:type="paragraph" w:customStyle="1" w:styleId="AltBalk">
    <w:name w:val="Alt Başlık"/>
    <w:basedOn w:val="Normal"/>
    <w:link w:val="AltBalkChar"/>
    <w:qFormat/>
    <w:rsid w:val="004673DC"/>
    <w:pPr>
      <w:spacing w:before="120"/>
      <w:ind w:firstLine="643"/>
    </w:pPr>
    <w:rPr>
      <w:b/>
      <w:bCs/>
      <w:color w:val="000000" w:themeColor="text1"/>
      <w:szCs w:val="24"/>
    </w:rPr>
  </w:style>
  <w:style w:type="character" w:customStyle="1" w:styleId="AltBalkChar">
    <w:name w:val="Alt Başlık Char"/>
    <w:basedOn w:val="VarsaylanParagrafYazTipi"/>
    <w:link w:val="AltBalk"/>
    <w:rsid w:val="004673DC"/>
    <w:rPr>
      <w:rFonts w:ascii="Times New Roman" w:eastAsia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C57860"/>
    <w:rPr>
      <w:rFonts w:ascii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F2F94"/>
    <w:rPr>
      <w:rFonts w:ascii="Times New Roman" w:eastAsia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673DC"/>
    <w:rPr>
      <w:rFonts w:ascii="Times New Roman" w:eastAsia="Times New Roman" w:hAnsi="Times New Roman"/>
      <w:b/>
      <w:bCs/>
      <w:snapToGrid w:val="0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F78FB"/>
    <w:rPr>
      <w:rFonts w:asciiTheme="majorHAnsi" w:eastAsiaTheme="majorEastAsia" w:hAnsiTheme="majorHAnsi" w:cstheme="majorBidi"/>
      <w:i/>
      <w:iCs/>
      <w:snapToGrid w:val="0"/>
      <w:color w:val="0F4761" w:themeColor="accent1" w:themeShade="BF"/>
      <w:sz w:val="22"/>
    </w:rPr>
  </w:style>
  <w:style w:type="paragraph" w:customStyle="1" w:styleId="stbilgi0">
    <w:name w:val="Üstbilgi"/>
    <w:basedOn w:val="Normal"/>
    <w:uiPriority w:val="99"/>
    <w:unhideWhenUsed/>
    <w:rsid w:val="00EF78FB"/>
    <w:pPr>
      <w:tabs>
        <w:tab w:val="center" w:pos="4536"/>
        <w:tab w:val="right" w:pos="9072"/>
      </w:tabs>
    </w:pPr>
    <w:rPr>
      <w:rFonts w:ascii="Calibri" w:eastAsia="Calibri" w:hAnsi="Calibri" w:cs="Arial"/>
      <w:color w:val="000000"/>
      <w:szCs w:val="22"/>
      <w:lang w:eastAsia="en-US"/>
    </w:rPr>
  </w:style>
  <w:style w:type="paragraph" w:customStyle="1" w:styleId="Altbilgi0">
    <w:name w:val="Altbilgi"/>
    <w:basedOn w:val="Normal"/>
    <w:uiPriority w:val="99"/>
    <w:unhideWhenUsed/>
    <w:rsid w:val="00EF78FB"/>
    <w:pPr>
      <w:tabs>
        <w:tab w:val="center" w:pos="4536"/>
        <w:tab w:val="right" w:pos="9072"/>
      </w:tabs>
    </w:pPr>
    <w:rPr>
      <w:rFonts w:ascii="Calibri" w:eastAsia="Calibri" w:hAnsi="Calibri" w:cs="Arial"/>
      <w:color w:val="000000"/>
      <w:szCs w:val="22"/>
      <w:lang w:eastAsia="en-US"/>
    </w:rPr>
  </w:style>
  <w:style w:type="character" w:customStyle="1" w:styleId="Gvdemetni211ptKaln">
    <w:name w:val="Gövde metni (2) + 11 pt;Kalın"/>
    <w:rsid w:val="00EF7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Candara19pt">
    <w:name w:val="Gövde metni (2) + Candara;19 pt"/>
    <w:rsid w:val="00EF78F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r-TR"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EF78FB"/>
    <w:pPr>
      <w:widowControl w:val="0"/>
      <w:spacing w:before="221"/>
      <w:ind w:right="340"/>
    </w:pPr>
    <w:rPr>
      <w:rFonts w:ascii="Arial" w:eastAsia="Microsoft Sans Serif" w:hAnsi="Arial" w:cs="Arial"/>
      <w:snapToGrid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78FB"/>
    <w:rPr>
      <w:rFonts w:ascii="Arial" w:eastAsia="Microsoft Sans Serif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F78FB"/>
    <w:pPr>
      <w:widowControl w:val="0"/>
      <w:spacing w:before="46"/>
      <w:jc w:val="center"/>
    </w:pPr>
    <w:rPr>
      <w:rFonts w:ascii="Arial" w:eastAsia="Arial" w:hAnsi="Arial" w:cs="Arial"/>
      <w:snapToGrid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78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F78FB"/>
    <w:rPr>
      <w:color w:val="605E5C"/>
      <w:shd w:val="clear" w:color="auto" w:fill="E1DFDD"/>
    </w:rPr>
  </w:style>
  <w:style w:type="character" w:styleId="KitapBal">
    <w:name w:val="Book Title"/>
    <w:uiPriority w:val="33"/>
    <w:qFormat/>
    <w:rsid w:val="00EF78FB"/>
    <w:rPr>
      <w:bCs/>
      <w:i/>
    </w:rPr>
  </w:style>
  <w:style w:type="paragraph" w:customStyle="1" w:styleId="Maddemi">
    <w:name w:val="Madde İmi"/>
    <w:basedOn w:val="ListeParagraf"/>
    <w:link w:val="MaddemiChar"/>
    <w:autoRedefine/>
    <w:qFormat/>
    <w:rsid w:val="00F8011D"/>
    <w:pPr>
      <w:widowControl w:val="0"/>
      <w:numPr>
        <w:ilvl w:val="4"/>
        <w:numId w:val="2"/>
      </w:numPr>
      <w:tabs>
        <w:tab w:val="left" w:pos="1566"/>
      </w:tabs>
      <w:autoSpaceDE w:val="0"/>
      <w:autoSpaceDN w:val="0"/>
      <w:spacing w:before="1" w:after="0"/>
      <w:ind w:left="1134" w:hanging="567"/>
      <w:contextualSpacing w:val="0"/>
    </w:pPr>
    <w:rPr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1"/>
    <w:rsid w:val="00EF78FB"/>
    <w:rPr>
      <w:rFonts w:ascii="Zapf_Humanist" w:eastAsia="Times New Roman" w:hAnsi="Zapf_Humanist"/>
      <w:snapToGrid w:val="0"/>
      <w:sz w:val="22"/>
    </w:rPr>
  </w:style>
  <w:style w:type="character" w:customStyle="1" w:styleId="MaddemiChar">
    <w:name w:val="Madde İmi Char"/>
    <w:basedOn w:val="ListeParagrafChar"/>
    <w:link w:val="Maddemi"/>
    <w:rsid w:val="00F8011D"/>
    <w:rPr>
      <w:rFonts w:ascii="Times New Roman" w:eastAsia="Times New Roman" w:hAnsi="Times New Roman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E76E-2C1A-452B-B9A6-9B7771F4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DENİZ YİĞİT KOÇAK</cp:lastModifiedBy>
  <cp:revision>35</cp:revision>
  <cp:lastPrinted>2025-03-11T10:48:00Z</cp:lastPrinted>
  <dcterms:created xsi:type="dcterms:W3CDTF">2025-04-21T11:50:00Z</dcterms:created>
  <dcterms:modified xsi:type="dcterms:W3CDTF">2025-11-07T08:11:00Z</dcterms:modified>
</cp:coreProperties>
</file>