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421"/>
        <w:gridCol w:w="2547"/>
        <w:gridCol w:w="2277"/>
        <w:gridCol w:w="412"/>
        <w:gridCol w:w="2080"/>
      </w:tblGrid>
      <w:tr w:rsidR="008B2B35" w:rsidRPr="003458C1" w:rsidTr="003458C1">
        <w:trPr>
          <w:trHeight w:val="460"/>
        </w:trPr>
        <w:tc>
          <w:tcPr>
            <w:tcW w:w="2905" w:type="dxa"/>
            <w:shd w:val="clear" w:color="auto" w:fill="D9D9D9"/>
            <w:vAlign w:val="center"/>
          </w:tcPr>
          <w:p w:rsidR="008B2B35" w:rsidRPr="003458C1" w:rsidRDefault="008B2B35" w:rsidP="008B2B35">
            <w:pPr>
              <w:pStyle w:val="Balk9"/>
              <w:jc w:val="left"/>
              <w:rPr>
                <w:rFonts w:ascii="Times New Roman" w:hAnsi="Times New Roman" w:cs="Times New Roman"/>
                <w:b w:val="0"/>
                <w:bCs w:val="0"/>
                <w:iCs w:val="0"/>
                <w:sz w:val="21"/>
                <w:szCs w:val="21"/>
              </w:rPr>
            </w:pPr>
            <w:r w:rsidRPr="003458C1">
              <w:rPr>
                <w:rFonts w:ascii="Times New Roman" w:hAnsi="Times New Roman" w:cs="Times New Roman"/>
                <w:i w:val="0"/>
                <w:sz w:val="21"/>
                <w:szCs w:val="21"/>
              </w:rPr>
              <w:t>TOPLANTI TARİHİ/SAATİ</w:t>
            </w:r>
          </w:p>
        </w:tc>
        <w:tc>
          <w:tcPr>
            <w:tcW w:w="2968" w:type="dxa"/>
            <w:gridSpan w:val="2"/>
            <w:vAlign w:val="center"/>
          </w:tcPr>
          <w:p w:rsidR="008B2B35" w:rsidRPr="003458C1" w:rsidRDefault="008B2B35" w:rsidP="00792DFC">
            <w:pPr>
              <w:rPr>
                <w:b/>
                <w:bCs/>
                <w:sz w:val="21"/>
                <w:szCs w:val="21"/>
              </w:rPr>
            </w:pPr>
            <w:proofErr w:type="gramStart"/>
            <w:r w:rsidRPr="003458C1">
              <w:rPr>
                <w:b/>
                <w:bCs/>
                <w:sz w:val="21"/>
                <w:szCs w:val="21"/>
              </w:rPr>
              <w:t>27/02/2024</w:t>
            </w:r>
            <w:proofErr w:type="gramEnd"/>
          </w:p>
        </w:tc>
        <w:tc>
          <w:tcPr>
            <w:tcW w:w="2277" w:type="dxa"/>
            <w:shd w:val="clear" w:color="auto" w:fill="D9D9D9"/>
            <w:vAlign w:val="center"/>
          </w:tcPr>
          <w:p w:rsidR="008B2B35" w:rsidRPr="003458C1" w:rsidRDefault="008B2B35" w:rsidP="00643219">
            <w:pPr>
              <w:pStyle w:val="Balk9"/>
              <w:jc w:val="left"/>
              <w:rPr>
                <w:rFonts w:ascii="Times New Roman" w:hAnsi="Times New Roman" w:cs="Times New Roman"/>
                <w:i w:val="0"/>
                <w:sz w:val="21"/>
                <w:szCs w:val="21"/>
              </w:rPr>
            </w:pPr>
            <w:r w:rsidRPr="003458C1">
              <w:rPr>
                <w:rFonts w:ascii="Times New Roman" w:hAnsi="Times New Roman" w:cs="Times New Roman"/>
                <w:i w:val="0"/>
                <w:sz w:val="21"/>
                <w:szCs w:val="21"/>
              </w:rPr>
              <w:t>TOPLANTI NO</w:t>
            </w:r>
          </w:p>
        </w:tc>
        <w:tc>
          <w:tcPr>
            <w:tcW w:w="2492" w:type="dxa"/>
            <w:gridSpan w:val="2"/>
            <w:vAlign w:val="center"/>
          </w:tcPr>
          <w:p w:rsidR="008B2B35" w:rsidRPr="003458C1" w:rsidRDefault="008B2B35" w:rsidP="00643219">
            <w:pPr>
              <w:rPr>
                <w:sz w:val="21"/>
                <w:szCs w:val="21"/>
              </w:rPr>
            </w:pPr>
            <w:r w:rsidRPr="003458C1">
              <w:rPr>
                <w:b/>
                <w:bCs/>
                <w:sz w:val="21"/>
                <w:szCs w:val="21"/>
              </w:rPr>
              <w:t>02-2024</w:t>
            </w:r>
          </w:p>
        </w:tc>
      </w:tr>
      <w:tr w:rsidR="008B2B35" w:rsidRPr="003458C1" w:rsidTr="003458C1">
        <w:trPr>
          <w:trHeight w:val="538"/>
        </w:trPr>
        <w:tc>
          <w:tcPr>
            <w:tcW w:w="2905" w:type="dxa"/>
            <w:shd w:val="clear" w:color="auto" w:fill="D9D9D9"/>
            <w:vAlign w:val="center"/>
          </w:tcPr>
          <w:p w:rsidR="008B2B35" w:rsidRPr="003458C1" w:rsidRDefault="008B2B35" w:rsidP="00792DFC">
            <w:pPr>
              <w:pStyle w:val="Balk9"/>
              <w:jc w:val="left"/>
              <w:rPr>
                <w:rFonts w:ascii="Times New Roman" w:hAnsi="Times New Roman" w:cs="Times New Roman"/>
                <w:i w:val="0"/>
                <w:sz w:val="21"/>
                <w:szCs w:val="21"/>
              </w:rPr>
            </w:pPr>
            <w:r w:rsidRPr="003458C1">
              <w:rPr>
                <w:rFonts w:ascii="Times New Roman" w:hAnsi="Times New Roman" w:cs="Times New Roman"/>
                <w:i w:val="0"/>
                <w:sz w:val="21"/>
                <w:szCs w:val="21"/>
              </w:rPr>
              <w:t>TOPLANTI YERİ</w:t>
            </w:r>
          </w:p>
        </w:tc>
        <w:tc>
          <w:tcPr>
            <w:tcW w:w="7737" w:type="dxa"/>
            <w:gridSpan w:val="5"/>
            <w:vAlign w:val="center"/>
          </w:tcPr>
          <w:p w:rsidR="008B2B35" w:rsidRPr="003458C1" w:rsidRDefault="008B2B35" w:rsidP="00792DFC">
            <w:pPr>
              <w:rPr>
                <w:b/>
                <w:bCs/>
                <w:sz w:val="21"/>
                <w:szCs w:val="21"/>
              </w:rPr>
            </w:pPr>
            <w:r w:rsidRPr="003458C1">
              <w:rPr>
                <w:sz w:val="21"/>
                <w:szCs w:val="21"/>
              </w:rPr>
              <w:t>KMÜ SENATO TOPLANTI SALONU</w:t>
            </w:r>
          </w:p>
        </w:tc>
      </w:tr>
      <w:tr w:rsidR="008B2B35" w:rsidRPr="003458C1" w:rsidTr="00792DFC">
        <w:trPr>
          <w:cantSplit/>
          <w:trHeight w:val="421"/>
        </w:trPr>
        <w:tc>
          <w:tcPr>
            <w:tcW w:w="10642" w:type="dxa"/>
            <w:gridSpan w:val="6"/>
            <w:shd w:val="clear" w:color="auto" w:fill="D9D9D9"/>
            <w:vAlign w:val="center"/>
          </w:tcPr>
          <w:p w:rsidR="008B2B35" w:rsidRPr="003458C1" w:rsidRDefault="008B2B35">
            <w:pPr>
              <w:ind w:right="180"/>
              <w:jc w:val="center"/>
              <w:rPr>
                <w:b/>
                <w:bCs/>
                <w:sz w:val="21"/>
                <w:szCs w:val="21"/>
              </w:rPr>
            </w:pPr>
            <w:r w:rsidRPr="003458C1">
              <w:rPr>
                <w:b/>
                <w:bCs/>
                <w:sz w:val="21"/>
                <w:szCs w:val="21"/>
              </w:rPr>
              <w:t>TOPLANTININ GÜNDEM MADDELERİ</w:t>
            </w:r>
          </w:p>
        </w:tc>
      </w:tr>
      <w:tr w:rsidR="008B2B35" w:rsidRPr="003458C1" w:rsidTr="005B29BE">
        <w:trPr>
          <w:cantSplit/>
          <w:trHeight w:val="1144"/>
        </w:trPr>
        <w:tc>
          <w:tcPr>
            <w:tcW w:w="10642" w:type="dxa"/>
            <w:gridSpan w:val="6"/>
            <w:shd w:val="clear" w:color="auto" w:fill="FFFFFF"/>
            <w:vAlign w:val="center"/>
          </w:tcPr>
          <w:p w:rsidR="008B2B35" w:rsidRPr="003458C1" w:rsidRDefault="008B2B35" w:rsidP="00890CF9">
            <w:pPr>
              <w:numPr>
                <w:ilvl w:val="0"/>
                <w:numId w:val="7"/>
              </w:numPr>
              <w:spacing w:before="80" w:after="80"/>
              <w:ind w:left="426" w:hanging="69"/>
              <w:rPr>
                <w:sz w:val="21"/>
                <w:szCs w:val="21"/>
              </w:rPr>
            </w:pPr>
            <w:r w:rsidRPr="003458C1">
              <w:rPr>
                <w:sz w:val="21"/>
                <w:szCs w:val="21"/>
              </w:rPr>
              <w:t xml:space="preserve">2023 Yılı Öğrenci Genel Memnuniyet Anketi Sonuçları </w:t>
            </w:r>
          </w:p>
          <w:p w:rsidR="008B2B35" w:rsidRPr="003458C1" w:rsidRDefault="008B2B35" w:rsidP="00890CF9">
            <w:pPr>
              <w:numPr>
                <w:ilvl w:val="0"/>
                <w:numId w:val="7"/>
              </w:numPr>
              <w:spacing w:before="80" w:after="80"/>
              <w:ind w:left="426" w:hanging="69"/>
              <w:rPr>
                <w:sz w:val="21"/>
                <w:szCs w:val="21"/>
              </w:rPr>
            </w:pPr>
            <w:r w:rsidRPr="003458C1">
              <w:rPr>
                <w:sz w:val="21"/>
                <w:szCs w:val="21"/>
              </w:rPr>
              <w:t xml:space="preserve">2023 Yılı Personel İş Tatmini ve Örgütsel Adalet Anketi Sonuçları </w:t>
            </w:r>
          </w:p>
          <w:p w:rsidR="008B2B35" w:rsidRPr="003458C1" w:rsidRDefault="008B2B35" w:rsidP="00890CF9">
            <w:pPr>
              <w:numPr>
                <w:ilvl w:val="0"/>
                <w:numId w:val="7"/>
              </w:numPr>
              <w:spacing w:before="80" w:after="80"/>
              <w:ind w:left="426" w:hanging="69"/>
              <w:rPr>
                <w:sz w:val="21"/>
                <w:szCs w:val="21"/>
              </w:rPr>
            </w:pPr>
            <w:r w:rsidRPr="003458C1">
              <w:rPr>
                <w:sz w:val="21"/>
                <w:szCs w:val="21"/>
              </w:rPr>
              <w:t xml:space="preserve">2023-2024 Eğitim Öğretim Yılı Güz Yarıyılı Öğrenci Ders Değerlendirme Anketi Sonuçları </w:t>
            </w:r>
          </w:p>
          <w:p w:rsidR="008B2B35" w:rsidRPr="003458C1" w:rsidRDefault="008B2B35" w:rsidP="00890CF9">
            <w:pPr>
              <w:numPr>
                <w:ilvl w:val="0"/>
                <w:numId w:val="7"/>
              </w:numPr>
              <w:spacing w:before="80" w:after="80"/>
              <w:ind w:left="426" w:hanging="69"/>
              <w:rPr>
                <w:sz w:val="21"/>
                <w:szCs w:val="21"/>
              </w:rPr>
            </w:pPr>
            <w:r w:rsidRPr="003458C1">
              <w:rPr>
                <w:sz w:val="21"/>
                <w:szCs w:val="21"/>
              </w:rPr>
              <w:t>Geleceğe Yönelik Hedef, Beklenti ve Politikalara İlişkin Değerlendirmeler</w:t>
            </w:r>
          </w:p>
        </w:tc>
      </w:tr>
      <w:tr w:rsidR="008B2B35" w:rsidRPr="003458C1" w:rsidTr="00512B04">
        <w:trPr>
          <w:cantSplit/>
          <w:trHeight w:val="443"/>
        </w:trPr>
        <w:tc>
          <w:tcPr>
            <w:tcW w:w="10642" w:type="dxa"/>
            <w:gridSpan w:val="6"/>
            <w:shd w:val="clear" w:color="auto" w:fill="D9D9D9"/>
            <w:vAlign w:val="center"/>
          </w:tcPr>
          <w:p w:rsidR="008B2B35" w:rsidRPr="003458C1" w:rsidRDefault="002E7512">
            <w:pPr>
              <w:ind w:right="180"/>
              <w:jc w:val="center"/>
              <w:rPr>
                <w:b/>
                <w:bCs/>
                <w:sz w:val="21"/>
                <w:szCs w:val="21"/>
              </w:rPr>
            </w:pPr>
            <w:r>
              <w:rPr>
                <w:b/>
                <w:bCs/>
                <w:sz w:val="21"/>
                <w:szCs w:val="21"/>
              </w:rPr>
              <w:t>KATILANLAR</w:t>
            </w:r>
          </w:p>
        </w:tc>
      </w:tr>
      <w:tr w:rsidR="008B2B35" w:rsidRPr="003458C1" w:rsidTr="00512B04">
        <w:trPr>
          <w:trHeight w:val="421"/>
        </w:trPr>
        <w:tc>
          <w:tcPr>
            <w:tcW w:w="3326" w:type="dxa"/>
            <w:gridSpan w:val="2"/>
            <w:vAlign w:val="center"/>
          </w:tcPr>
          <w:p w:rsidR="008B2B35" w:rsidRPr="003458C1" w:rsidRDefault="008B2B35" w:rsidP="00512B04">
            <w:pPr>
              <w:ind w:right="180"/>
              <w:rPr>
                <w:b/>
                <w:bCs/>
                <w:sz w:val="21"/>
                <w:szCs w:val="21"/>
              </w:rPr>
            </w:pPr>
            <w:r w:rsidRPr="003458C1">
              <w:rPr>
                <w:b/>
                <w:bCs/>
                <w:sz w:val="21"/>
                <w:szCs w:val="21"/>
              </w:rPr>
              <w:t>ADI SOYADI</w:t>
            </w:r>
          </w:p>
        </w:tc>
        <w:tc>
          <w:tcPr>
            <w:tcW w:w="2547" w:type="dxa"/>
            <w:vAlign w:val="center"/>
          </w:tcPr>
          <w:p w:rsidR="008B2B35" w:rsidRPr="003458C1" w:rsidRDefault="008B2B35" w:rsidP="00512B04">
            <w:pPr>
              <w:ind w:right="180"/>
              <w:rPr>
                <w:b/>
                <w:bCs/>
                <w:sz w:val="21"/>
                <w:szCs w:val="21"/>
              </w:rPr>
            </w:pPr>
            <w:r w:rsidRPr="003458C1">
              <w:rPr>
                <w:b/>
                <w:bCs/>
                <w:sz w:val="21"/>
                <w:szCs w:val="21"/>
              </w:rPr>
              <w:t>ÜNVANI</w:t>
            </w:r>
          </w:p>
        </w:tc>
        <w:tc>
          <w:tcPr>
            <w:tcW w:w="2689" w:type="dxa"/>
            <w:gridSpan w:val="2"/>
            <w:vAlign w:val="center"/>
          </w:tcPr>
          <w:p w:rsidR="008B2B35" w:rsidRPr="003458C1" w:rsidRDefault="008B2B35" w:rsidP="00512B04">
            <w:pPr>
              <w:ind w:right="180"/>
              <w:rPr>
                <w:b/>
                <w:bCs/>
                <w:sz w:val="21"/>
                <w:szCs w:val="21"/>
              </w:rPr>
            </w:pPr>
            <w:r w:rsidRPr="003458C1">
              <w:rPr>
                <w:b/>
                <w:bCs/>
                <w:sz w:val="21"/>
                <w:szCs w:val="21"/>
              </w:rPr>
              <w:t>GÖREVİ</w:t>
            </w:r>
          </w:p>
        </w:tc>
        <w:tc>
          <w:tcPr>
            <w:tcW w:w="2080" w:type="dxa"/>
            <w:vAlign w:val="center"/>
          </w:tcPr>
          <w:p w:rsidR="008B2B35" w:rsidRPr="003458C1" w:rsidRDefault="008B2B35" w:rsidP="00512B04">
            <w:pPr>
              <w:ind w:right="180"/>
              <w:rPr>
                <w:b/>
                <w:bCs/>
                <w:sz w:val="21"/>
                <w:szCs w:val="21"/>
              </w:rPr>
            </w:pPr>
            <w:r w:rsidRPr="003458C1">
              <w:rPr>
                <w:b/>
                <w:bCs/>
                <w:sz w:val="21"/>
                <w:szCs w:val="21"/>
              </w:rPr>
              <w:t>İMZA</w:t>
            </w:r>
          </w:p>
        </w:tc>
      </w:tr>
      <w:tr w:rsidR="008B2B35" w:rsidRPr="003458C1" w:rsidTr="005B29BE">
        <w:trPr>
          <w:trHeight w:val="448"/>
        </w:trPr>
        <w:tc>
          <w:tcPr>
            <w:tcW w:w="3326" w:type="dxa"/>
            <w:gridSpan w:val="2"/>
            <w:vAlign w:val="center"/>
          </w:tcPr>
          <w:p w:rsidR="008B2B35" w:rsidRPr="003458C1" w:rsidRDefault="008B2B35" w:rsidP="00F62DED">
            <w:pPr>
              <w:rPr>
                <w:sz w:val="21"/>
                <w:szCs w:val="21"/>
              </w:rPr>
            </w:pPr>
            <w:r w:rsidRPr="003458C1">
              <w:rPr>
                <w:sz w:val="21"/>
                <w:szCs w:val="21"/>
              </w:rPr>
              <w:t>Prof. Dr. Mehmet GAVGALI</w:t>
            </w:r>
          </w:p>
        </w:tc>
        <w:tc>
          <w:tcPr>
            <w:tcW w:w="2547" w:type="dxa"/>
            <w:vAlign w:val="center"/>
          </w:tcPr>
          <w:p w:rsidR="008B2B35" w:rsidRPr="003458C1" w:rsidRDefault="008B2B35" w:rsidP="00F62DED">
            <w:pPr>
              <w:ind w:right="180"/>
              <w:rPr>
                <w:sz w:val="21"/>
                <w:szCs w:val="21"/>
              </w:rPr>
            </w:pPr>
            <w:r w:rsidRPr="003458C1">
              <w:rPr>
                <w:sz w:val="21"/>
                <w:szCs w:val="21"/>
              </w:rPr>
              <w:t xml:space="preserve">Rektör </w:t>
            </w:r>
          </w:p>
        </w:tc>
        <w:tc>
          <w:tcPr>
            <w:tcW w:w="2689" w:type="dxa"/>
            <w:gridSpan w:val="2"/>
            <w:vAlign w:val="center"/>
          </w:tcPr>
          <w:p w:rsidR="008B2B35" w:rsidRPr="003458C1" w:rsidRDefault="008B2B35" w:rsidP="00F62DED">
            <w:pPr>
              <w:ind w:right="180"/>
              <w:rPr>
                <w:sz w:val="21"/>
                <w:szCs w:val="21"/>
              </w:rPr>
            </w:pPr>
            <w:r w:rsidRPr="003458C1">
              <w:rPr>
                <w:sz w:val="21"/>
                <w:szCs w:val="21"/>
              </w:rPr>
              <w:t>Kalite Komisyonu Başkanı</w:t>
            </w:r>
          </w:p>
        </w:tc>
        <w:tc>
          <w:tcPr>
            <w:tcW w:w="2080" w:type="dxa"/>
            <w:vAlign w:val="center"/>
          </w:tcPr>
          <w:p w:rsidR="008B2B35" w:rsidRPr="003458C1" w:rsidRDefault="008B2B35" w:rsidP="00F62DED">
            <w:pPr>
              <w:ind w:right="180"/>
              <w:rPr>
                <w:sz w:val="21"/>
                <w:szCs w:val="21"/>
              </w:rPr>
            </w:pPr>
          </w:p>
        </w:tc>
      </w:tr>
      <w:tr w:rsidR="008B2B35" w:rsidRPr="003458C1" w:rsidTr="005B29BE">
        <w:trPr>
          <w:trHeight w:val="448"/>
        </w:trPr>
        <w:tc>
          <w:tcPr>
            <w:tcW w:w="3326" w:type="dxa"/>
            <w:gridSpan w:val="2"/>
            <w:vAlign w:val="center"/>
          </w:tcPr>
          <w:p w:rsidR="008B2B35" w:rsidRPr="003458C1" w:rsidRDefault="008B2B35" w:rsidP="00F62DED">
            <w:pPr>
              <w:rPr>
                <w:sz w:val="21"/>
                <w:szCs w:val="21"/>
              </w:rPr>
            </w:pPr>
            <w:r w:rsidRPr="003458C1">
              <w:rPr>
                <w:sz w:val="21"/>
                <w:szCs w:val="21"/>
              </w:rPr>
              <w:t>Prof. Dr. Nevzat AYDIN</w:t>
            </w:r>
          </w:p>
        </w:tc>
        <w:tc>
          <w:tcPr>
            <w:tcW w:w="2547" w:type="dxa"/>
            <w:vAlign w:val="center"/>
          </w:tcPr>
          <w:p w:rsidR="008B2B35" w:rsidRPr="003458C1" w:rsidRDefault="008B2B35" w:rsidP="00F62DED">
            <w:pPr>
              <w:ind w:right="180"/>
              <w:rPr>
                <w:sz w:val="21"/>
                <w:szCs w:val="21"/>
              </w:rPr>
            </w:pPr>
            <w:r w:rsidRPr="003458C1">
              <w:rPr>
                <w:sz w:val="21"/>
                <w:szCs w:val="21"/>
              </w:rPr>
              <w:t>Rektör Yardımcısı</w:t>
            </w:r>
          </w:p>
        </w:tc>
        <w:tc>
          <w:tcPr>
            <w:tcW w:w="2689" w:type="dxa"/>
            <w:gridSpan w:val="2"/>
            <w:vAlign w:val="center"/>
          </w:tcPr>
          <w:p w:rsidR="008B2B35" w:rsidRPr="003458C1" w:rsidRDefault="008B2B35" w:rsidP="00F62DED">
            <w:pPr>
              <w:ind w:right="180"/>
              <w:rPr>
                <w:sz w:val="21"/>
                <w:szCs w:val="21"/>
              </w:rPr>
            </w:pPr>
            <w:r w:rsidRPr="003458C1">
              <w:rPr>
                <w:sz w:val="21"/>
                <w:szCs w:val="21"/>
              </w:rPr>
              <w:t>Kalite Komisyonu</w:t>
            </w:r>
          </w:p>
          <w:p w:rsidR="008B2B35" w:rsidRPr="003458C1" w:rsidRDefault="008B2B35" w:rsidP="00F62DED">
            <w:pPr>
              <w:ind w:right="180"/>
              <w:rPr>
                <w:sz w:val="21"/>
                <w:szCs w:val="21"/>
              </w:rPr>
            </w:pPr>
            <w:r w:rsidRPr="003458C1">
              <w:rPr>
                <w:sz w:val="21"/>
                <w:szCs w:val="21"/>
              </w:rPr>
              <w:t>Başkan Yardımcısı</w:t>
            </w:r>
          </w:p>
        </w:tc>
        <w:tc>
          <w:tcPr>
            <w:tcW w:w="2080" w:type="dxa"/>
            <w:vAlign w:val="center"/>
          </w:tcPr>
          <w:p w:rsidR="008B2B35" w:rsidRPr="003458C1" w:rsidRDefault="008B2B35" w:rsidP="00F62DED">
            <w:pPr>
              <w:ind w:right="180"/>
              <w:rPr>
                <w:sz w:val="21"/>
                <w:szCs w:val="21"/>
              </w:rPr>
            </w:pPr>
          </w:p>
        </w:tc>
      </w:tr>
      <w:tr w:rsidR="008B2B35" w:rsidRPr="003458C1" w:rsidTr="005B29BE">
        <w:trPr>
          <w:trHeight w:val="448"/>
        </w:trPr>
        <w:tc>
          <w:tcPr>
            <w:tcW w:w="3326" w:type="dxa"/>
            <w:gridSpan w:val="2"/>
            <w:vAlign w:val="center"/>
          </w:tcPr>
          <w:p w:rsidR="008B2B35" w:rsidRPr="003458C1" w:rsidRDefault="008B2B35" w:rsidP="00F62DED">
            <w:pPr>
              <w:ind w:right="180"/>
              <w:rPr>
                <w:sz w:val="21"/>
                <w:szCs w:val="21"/>
              </w:rPr>
            </w:pPr>
            <w:r w:rsidRPr="003458C1">
              <w:rPr>
                <w:sz w:val="21"/>
                <w:szCs w:val="21"/>
              </w:rPr>
              <w:t>Ahmet TÜFEKCİ</w:t>
            </w:r>
          </w:p>
        </w:tc>
        <w:tc>
          <w:tcPr>
            <w:tcW w:w="2547" w:type="dxa"/>
            <w:vAlign w:val="center"/>
          </w:tcPr>
          <w:p w:rsidR="008B2B35" w:rsidRPr="003458C1" w:rsidRDefault="008B2B35" w:rsidP="00F62DED">
            <w:pPr>
              <w:ind w:right="180"/>
              <w:rPr>
                <w:sz w:val="21"/>
                <w:szCs w:val="21"/>
              </w:rPr>
            </w:pPr>
            <w:r w:rsidRPr="003458C1">
              <w:rPr>
                <w:sz w:val="21"/>
                <w:szCs w:val="21"/>
              </w:rPr>
              <w:t>Genel Sekreter</w:t>
            </w:r>
          </w:p>
        </w:tc>
        <w:tc>
          <w:tcPr>
            <w:tcW w:w="2689" w:type="dxa"/>
            <w:gridSpan w:val="2"/>
            <w:vAlign w:val="center"/>
          </w:tcPr>
          <w:p w:rsidR="008B2B35" w:rsidRPr="003458C1" w:rsidRDefault="008B2B35" w:rsidP="00F62DED">
            <w:pPr>
              <w:ind w:right="180"/>
              <w:rPr>
                <w:sz w:val="21"/>
                <w:szCs w:val="21"/>
              </w:rPr>
            </w:pPr>
            <w:r w:rsidRPr="003458C1">
              <w:rPr>
                <w:sz w:val="21"/>
                <w:szCs w:val="21"/>
              </w:rPr>
              <w:t>Kalite Komisyonu Üyesi</w:t>
            </w:r>
          </w:p>
        </w:tc>
        <w:tc>
          <w:tcPr>
            <w:tcW w:w="2080" w:type="dxa"/>
            <w:vAlign w:val="center"/>
          </w:tcPr>
          <w:p w:rsidR="008B2B35" w:rsidRPr="003458C1" w:rsidRDefault="008B2B35" w:rsidP="00F62DED">
            <w:pPr>
              <w:ind w:right="180"/>
              <w:rPr>
                <w:sz w:val="21"/>
                <w:szCs w:val="21"/>
              </w:rPr>
            </w:pPr>
          </w:p>
        </w:tc>
      </w:tr>
      <w:tr w:rsidR="008B2B35" w:rsidRPr="003458C1" w:rsidTr="005B29BE">
        <w:trPr>
          <w:trHeight w:val="448"/>
        </w:trPr>
        <w:tc>
          <w:tcPr>
            <w:tcW w:w="3326" w:type="dxa"/>
            <w:gridSpan w:val="2"/>
            <w:vAlign w:val="center"/>
          </w:tcPr>
          <w:p w:rsidR="008B2B35" w:rsidRPr="003458C1" w:rsidRDefault="008B2B35" w:rsidP="00F62DED">
            <w:pPr>
              <w:rPr>
                <w:sz w:val="21"/>
                <w:szCs w:val="21"/>
              </w:rPr>
            </w:pPr>
            <w:r w:rsidRPr="003458C1">
              <w:rPr>
                <w:sz w:val="21"/>
                <w:szCs w:val="21"/>
              </w:rPr>
              <w:t>Doç. Dr. Oğuzhan AYTAR</w:t>
            </w:r>
          </w:p>
        </w:tc>
        <w:tc>
          <w:tcPr>
            <w:tcW w:w="2547" w:type="dxa"/>
            <w:vAlign w:val="center"/>
          </w:tcPr>
          <w:p w:rsidR="008B2B35" w:rsidRPr="003458C1" w:rsidRDefault="008B2B35" w:rsidP="00F62DED">
            <w:pPr>
              <w:ind w:right="180"/>
              <w:rPr>
                <w:sz w:val="21"/>
                <w:szCs w:val="21"/>
              </w:rPr>
            </w:pPr>
            <w:r w:rsidRPr="003458C1">
              <w:rPr>
                <w:sz w:val="21"/>
                <w:szCs w:val="21"/>
              </w:rPr>
              <w:t>Koordinatör</w:t>
            </w:r>
          </w:p>
        </w:tc>
        <w:tc>
          <w:tcPr>
            <w:tcW w:w="2689" w:type="dxa"/>
            <w:gridSpan w:val="2"/>
            <w:vAlign w:val="center"/>
          </w:tcPr>
          <w:p w:rsidR="008B2B35" w:rsidRPr="003458C1" w:rsidRDefault="008B2B35" w:rsidP="00722C84">
            <w:pPr>
              <w:ind w:right="180"/>
              <w:rPr>
                <w:sz w:val="21"/>
                <w:szCs w:val="21"/>
              </w:rPr>
            </w:pPr>
            <w:r w:rsidRPr="003458C1">
              <w:rPr>
                <w:sz w:val="21"/>
                <w:szCs w:val="21"/>
              </w:rPr>
              <w:t xml:space="preserve">Kalite Komisyonu Üyesi </w:t>
            </w:r>
          </w:p>
        </w:tc>
        <w:tc>
          <w:tcPr>
            <w:tcW w:w="2080" w:type="dxa"/>
            <w:vAlign w:val="center"/>
          </w:tcPr>
          <w:p w:rsidR="008B2B35" w:rsidRPr="003458C1" w:rsidRDefault="008B2B35" w:rsidP="00F62DED">
            <w:pPr>
              <w:ind w:right="180"/>
              <w:rPr>
                <w:sz w:val="21"/>
                <w:szCs w:val="21"/>
              </w:rPr>
            </w:pPr>
          </w:p>
        </w:tc>
      </w:tr>
      <w:tr w:rsidR="008B2B35" w:rsidRPr="003458C1" w:rsidTr="005B29BE">
        <w:trPr>
          <w:trHeight w:val="448"/>
        </w:trPr>
        <w:tc>
          <w:tcPr>
            <w:tcW w:w="3326" w:type="dxa"/>
            <w:gridSpan w:val="2"/>
            <w:vAlign w:val="center"/>
          </w:tcPr>
          <w:p w:rsidR="008B2B35" w:rsidRPr="003458C1" w:rsidRDefault="008B2B35" w:rsidP="00F62DED">
            <w:pPr>
              <w:rPr>
                <w:sz w:val="21"/>
                <w:szCs w:val="21"/>
              </w:rPr>
            </w:pPr>
            <w:r w:rsidRPr="003458C1">
              <w:rPr>
                <w:sz w:val="21"/>
                <w:szCs w:val="21"/>
              </w:rPr>
              <w:t>Doç. Dr. Namık Kemal ERDEMİR</w:t>
            </w:r>
          </w:p>
        </w:tc>
        <w:tc>
          <w:tcPr>
            <w:tcW w:w="2547" w:type="dxa"/>
            <w:vAlign w:val="center"/>
          </w:tcPr>
          <w:p w:rsidR="008B2B35" w:rsidRPr="003458C1" w:rsidRDefault="008B2B35" w:rsidP="00AF1F92">
            <w:pPr>
              <w:ind w:right="180"/>
              <w:rPr>
                <w:sz w:val="21"/>
                <w:szCs w:val="21"/>
              </w:rPr>
            </w:pPr>
            <w:r w:rsidRPr="003458C1">
              <w:rPr>
                <w:sz w:val="21"/>
                <w:szCs w:val="21"/>
              </w:rPr>
              <w:t>Koordinatör Yardımcısı</w:t>
            </w:r>
          </w:p>
        </w:tc>
        <w:tc>
          <w:tcPr>
            <w:tcW w:w="2689" w:type="dxa"/>
            <w:gridSpan w:val="2"/>
            <w:vAlign w:val="center"/>
          </w:tcPr>
          <w:p w:rsidR="008B2B35" w:rsidRPr="003458C1" w:rsidRDefault="008B2B35" w:rsidP="00722C84">
            <w:pPr>
              <w:ind w:right="180"/>
              <w:rPr>
                <w:sz w:val="21"/>
                <w:szCs w:val="21"/>
              </w:rPr>
            </w:pPr>
            <w:r w:rsidRPr="003458C1">
              <w:rPr>
                <w:sz w:val="21"/>
                <w:szCs w:val="21"/>
              </w:rPr>
              <w:t xml:space="preserve">Kalite Komisyonu Üyesi </w:t>
            </w:r>
          </w:p>
        </w:tc>
        <w:tc>
          <w:tcPr>
            <w:tcW w:w="2080" w:type="dxa"/>
            <w:vAlign w:val="center"/>
          </w:tcPr>
          <w:p w:rsidR="008B2B35" w:rsidRPr="003458C1" w:rsidRDefault="008B2B35" w:rsidP="00F62DED">
            <w:pPr>
              <w:ind w:right="180"/>
              <w:rPr>
                <w:sz w:val="21"/>
                <w:szCs w:val="21"/>
              </w:rPr>
            </w:pPr>
          </w:p>
        </w:tc>
      </w:tr>
      <w:tr w:rsidR="008B2B35" w:rsidRPr="003458C1" w:rsidTr="005B29BE">
        <w:trPr>
          <w:trHeight w:val="448"/>
        </w:trPr>
        <w:tc>
          <w:tcPr>
            <w:tcW w:w="3326" w:type="dxa"/>
            <w:gridSpan w:val="2"/>
            <w:vAlign w:val="center"/>
          </w:tcPr>
          <w:p w:rsidR="008B2B35" w:rsidRPr="003458C1" w:rsidRDefault="008B2B35" w:rsidP="00F62DED">
            <w:pPr>
              <w:ind w:right="180"/>
              <w:rPr>
                <w:sz w:val="21"/>
                <w:szCs w:val="21"/>
              </w:rPr>
            </w:pPr>
            <w:r w:rsidRPr="003458C1">
              <w:rPr>
                <w:sz w:val="21"/>
                <w:szCs w:val="21"/>
              </w:rPr>
              <w:t>Öğr. Gör. Aliye KIRAY</w:t>
            </w:r>
          </w:p>
        </w:tc>
        <w:tc>
          <w:tcPr>
            <w:tcW w:w="2547" w:type="dxa"/>
            <w:vAlign w:val="center"/>
          </w:tcPr>
          <w:p w:rsidR="008B2B35" w:rsidRPr="003458C1" w:rsidRDefault="008B2B35" w:rsidP="00722C84">
            <w:pPr>
              <w:ind w:right="180"/>
              <w:rPr>
                <w:sz w:val="21"/>
                <w:szCs w:val="21"/>
              </w:rPr>
            </w:pPr>
            <w:r w:rsidRPr="003458C1">
              <w:rPr>
                <w:sz w:val="21"/>
                <w:szCs w:val="21"/>
              </w:rPr>
              <w:t>Üye</w:t>
            </w:r>
          </w:p>
        </w:tc>
        <w:tc>
          <w:tcPr>
            <w:tcW w:w="2689" w:type="dxa"/>
            <w:gridSpan w:val="2"/>
            <w:vAlign w:val="center"/>
          </w:tcPr>
          <w:p w:rsidR="008B2B35" w:rsidRPr="003458C1" w:rsidRDefault="008B2B35" w:rsidP="00F62DED">
            <w:pPr>
              <w:ind w:right="180"/>
              <w:rPr>
                <w:sz w:val="21"/>
                <w:szCs w:val="21"/>
              </w:rPr>
            </w:pPr>
            <w:r w:rsidRPr="003458C1">
              <w:rPr>
                <w:sz w:val="21"/>
                <w:szCs w:val="21"/>
              </w:rPr>
              <w:t>Kalite Komisyonu Üyesi / Raportör</w:t>
            </w:r>
          </w:p>
        </w:tc>
        <w:tc>
          <w:tcPr>
            <w:tcW w:w="2080" w:type="dxa"/>
            <w:vAlign w:val="center"/>
          </w:tcPr>
          <w:p w:rsidR="008B2B35" w:rsidRPr="003458C1" w:rsidRDefault="008B2B35" w:rsidP="00F62DED">
            <w:pPr>
              <w:ind w:right="180"/>
              <w:rPr>
                <w:sz w:val="21"/>
                <w:szCs w:val="21"/>
              </w:rPr>
            </w:pPr>
          </w:p>
        </w:tc>
      </w:tr>
    </w:tbl>
    <w:p w:rsidR="008E47FF" w:rsidRPr="003458C1" w:rsidRDefault="008E47FF" w:rsidP="00E73436">
      <w:pPr>
        <w:ind w:right="180"/>
        <w:jc w:val="both"/>
        <w:rPr>
          <w:b/>
          <w:sz w:val="21"/>
          <w:szCs w:val="21"/>
        </w:rPr>
      </w:pPr>
    </w:p>
    <w:tbl>
      <w:tblPr>
        <w:tblW w:w="107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9"/>
        <w:gridCol w:w="3020"/>
      </w:tblGrid>
      <w:tr w:rsidR="00EF5E43" w:rsidRPr="003458C1" w:rsidTr="00890CF9">
        <w:trPr>
          <w:trHeight w:val="310"/>
        </w:trPr>
        <w:tc>
          <w:tcPr>
            <w:tcW w:w="10789" w:type="dxa"/>
            <w:gridSpan w:val="2"/>
            <w:shd w:val="clear" w:color="auto" w:fill="BFBFBF"/>
            <w:vAlign w:val="center"/>
          </w:tcPr>
          <w:p w:rsidR="00EF5E43" w:rsidRPr="003458C1" w:rsidRDefault="00205D4E" w:rsidP="00205D4E">
            <w:pPr>
              <w:ind w:right="180"/>
              <w:jc w:val="center"/>
              <w:rPr>
                <w:b/>
                <w:sz w:val="21"/>
                <w:szCs w:val="21"/>
              </w:rPr>
            </w:pPr>
            <w:r w:rsidRPr="003458C1">
              <w:rPr>
                <w:b/>
                <w:sz w:val="21"/>
                <w:szCs w:val="21"/>
              </w:rPr>
              <w:t>ALINAN KARARLAR</w:t>
            </w:r>
          </w:p>
        </w:tc>
      </w:tr>
      <w:tr w:rsidR="00792DFC" w:rsidRPr="003458C1" w:rsidTr="00890CF9">
        <w:trPr>
          <w:trHeight w:val="1708"/>
        </w:trPr>
        <w:tc>
          <w:tcPr>
            <w:tcW w:w="10789" w:type="dxa"/>
            <w:gridSpan w:val="2"/>
            <w:vAlign w:val="center"/>
          </w:tcPr>
          <w:p w:rsidR="00792DFC" w:rsidRPr="003458C1" w:rsidRDefault="00792DFC" w:rsidP="00792DFC">
            <w:pPr>
              <w:ind w:left="113" w:right="113"/>
              <w:jc w:val="both"/>
              <w:rPr>
                <w:sz w:val="21"/>
                <w:szCs w:val="21"/>
              </w:rPr>
            </w:pPr>
            <w:r w:rsidRPr="003458C1">
              <w:rPr>
                <w:b/>
                <w:sz w:val="21"/>
                <w:szCs w:val="21"/>
              </w:rPr>
              <w:t>KARAR 02-2024-6:</w:t>
            </w:r>
            <w:r w:rsidRPr="003458C1">
              <w:rPr>
                <w:sz w:val="21"/>
                <w:szCs w:val="21"/>
              </w:rPr>
              <w:t xml:space="preserve"> Üniversitede personelin memnuniyet düzeyini ve örgütsel bağlılık ile adalet duygusunu artırmak için anket raporunda düşük çıkan değerlerle ilgili atılması gereken adımlar hakkında istişarede bulunulması, belirli periyotlarla birim başına düşen iş ve personel sayıları ile idareci sayılarının tetkik edilmesi, personele yönelik ödül ve teşvik sistemlerinin tartışılması, görevde yükselme ve </w:t>
            </w:r>
            <w:proofErr w:type="spellStart"/>
            <w:r w:rsidRPr="003458C1">
              <w:rPr>
                <w:sz w:val="21"/>
                <w:szCs w:val="21"/>
              </w:rPr>
              <w:t>ünvan</w:t>
            </w:r>
            <w:proofErr w:type="spellEnd"/>
            <w:r w:rsidRPr="003458C1">
              <w:rPr>
                <w:sz w:val="21"/>
                <w:szCs w:val="21"/>
              </w:rPr>
              <w:t xml:space="preserve"> değişikliği sınavlarının düzenli olarak yapılmasına devam edilmesi, personele yönelik farklı kariyer olanaklarının değerlendirilmesi, ayrıca ulaşım ve yemek </w:t>
            </w:r>
            <w:proofErr w:type="gramStart"/>
            <w:r w:rsidRPr="003458C1">
              <w:rPr>
                <w:sz w:val="21"/>
                <w:szCs w:val="21"/>
              </w:rPr>
              <w:t>imkanlarının</w:t>
            </w:r>
            <w:proofErr w:type="gramEnd"/>
            <w:r w:rsidRPr="003458C1">
              <w:rPr>
                <w:sz w:val="21"/>
                <w:szCs w:val="21"/>
              </w:rPr>
              <w:t xml:space="preserve"> iyileştirilmesi bağlamında yeni stratejiler belirlenmesi kararlaştırılmıştır.</w:t>
            </w:r>
          </w:p>
        </w:tc>
      </w:tr>
      <w:tr w:rsidR="00792DFC" w:rsidRPr="003458C1" w:rsidTr="00890CF9">
        <w:trPr>
          <w:trHeight w:val="412"/>
        </w:trPr>
        <w:tc>
          <w:tcPr>
            <w:tcW w:w="7769" w:type="dxa"/>
            <w:vAlign w:val="center"/>
          </w:tcPr>
          <w:p w:rsidR="00792DFC" w:rsidRPr="003458C1" w:rsidRDefault="00792DFC" w:rsidP="00792DFC">
            <w:pPr>
              <w:ind w:left="113" w:right="181"/>
              <w:rPr>
                <w:b/>
                <w:sz w:val="21"/>
                <w:szCs w:val="21"/>
              </w:rPr>
            </w:pPr>
            <w:r w:rsidRPr="003458C1">
              <w:rPr>
                <w:b/>
                <w:sz w:val="21"/>
                <w:szCs w:val="21"/>
              </w:rPr>
              <w:t>SORUMLULAR</w:t>
            </w:r>
          </w:p>
        </w:tc>
        <w:tc>
          <w:tcPr>
            <w:tcW w:w="3020" w:type="dxa"/>
            <w:vAlign w:val="center"/>
          </w:tcPr>
          <w:p w:rsidR="00792DFC" w:rsidRPr="003458C1" w:rsidRDefault="00792DFC" w:rsidP="00792DFC">
            <w:pPr>
              <w:ind w:right="180"/>
              <w:rPr>
                <w:sz w:val="21"/>
                <w:szCs w:val="21"/>
              </w:rPr>
            </w:pPr>
            <w:r w:rsidRPr="003458C1">
              <w:rPr>
                <w:b/>
                <w:sz w:val="21"/>
                <w:szCs w:val="21"/>
              </w:rPr>
              <w:t>PLANLANAN TARİH</w:t>
            </w:r>
          </w:p>
        </w:tc>
      </w:tr>
      <w:tr w:rsidR="00792DFC" w:rsidRPr="003458C1" w:rsidTr="00890CF9">
        <w:trPr>
          <w:trHeight w:val="787"/>
        </w:trPr>
        <w:tc>
          <w:tcPr>
            <w:tcW w:w="7769" w:type="dxa"/>
            <w:vAlign w:val="center"/>
          </w:tcPr>
          <w:p w:rsidR="00792DFC" w:rsidRPr="003458C1" w:rsidRDefault="00792DFC" w:rsidP="00792DFC">
            <w:pPr>
              <w:ind w:right="180"/>
              <w:rPr>
                <w:sz w:val="21"/>
                <w:szCs w:val="21"/>
              </w:rPr>
            </w:pPr>
            <w:r w:rsidRPr="003458C1">
              <w:rPr>
                <w:sz w:val="21"/>
                <w:szCs w:val="21"/>
              </w:rPr>
              <w:t>- Rektörlük</w:t>
            </w:r>
          </w:p>
          <w:p w:rsidR="00792DFC" w:rsidRPr="003458C1" w:rsidRDefault="00792DFC" w:rsidP="00792DFC">
            <w:pPr>
              <w:ind w:right="180"/>
              <w:rPr>
                <w:sz w:val="21"/>
                <w:szCs w:val="21"/>
              </w:rPr>
            </w:pPr>
            <w:r w:rsidRPr="003458C1">
              <w:rPr>
                <w:sz w:val="21"/>
                <w:szCs w:val="21"/>
              </w:rPr>
              <w:t>- İdari Birimler</w:t>
            </w:r>
          </w:p>
          <w:p w:rsidR="00B26B17" w:rsidRPr="003458C1" w:rsidRDefault="00B26B17" w:rsidP="00792DFC">
            <w:pPr>
              <w:ind w:right="180"/>
              <w:rPr>
                <w:sz w:val="21"/>
                <w:szCs w:val="21"/>
              </w:rPr>
            </w:pPr>
            <w:r w:rsidRPr="003458C1">
              <w:rPr>
                <w:sz w:val="21"/>
                <w:szCs w:val="21"/>
              </w:rPr>
              <w:t>- Kalite Güvencesi ve Akreditasyon Koordinatörlüğü</w:t>
            </w:r>
          </w:p>
        </w:tc>
        <w:tc>
          <w:tcPr>
            <w:tcW w:w="3020" w:type="dxa"/>
            <w:vAlign w:val="center"/>
          </w:tcPr>
          <w:p w:rsidR="00792DFC" w:rsidRPr="003458C1" w:rsidRDefault="00792DFC" w:rsidP="00792DFC">
            <w:pPr>
              <w:ind w:right="180"/>
              <w:rPr>
                <w:sz w:val="21"/>
                <w:szCs w:val="21"/>
              </w:rPr>
            </w:pPr>
            <w:r w:rsidRPr="003458C1">
              <w:rPr>
                <w:sz w:val="21"/>
                <w:szCs w:val="21"/>
              </w:rPr>
              <w:t xml:space="preserve">31 Aralık 2024 </w:t>
            </w:r>
            <w:r w:rsidRPr="003458C1">
              <w:rPr>
                <w:sz w:val="21"/>
                <w:szCs w:val="21"/>
              </w:rPr>
              <w:t>tarihine kadar</w:t>
            </w:r>
          </w:p>
        </w:tc>
      </w:tr>
      <w:tr w:rsidR="00792DFC" w:rsidRPr="003458C1" w:rsidTr="00890CF9">
        <w:trPr>
          <w:trHeight w:val="1878"/>
        </w:trPr>
        <w:tc>
          <w:tcPr>
            <w:tcW w:w="10789" w:type="dxa"/>
            <w:gridSpan w:val="2"/>
            <w:vAlign w:val="center"/>
          </w:tcPr>
          <w:p w:rsidR="00792DFC" w:rsidRPr="003458C1" w:rsidRDefault="00792DFC" w:rsidP="00792DFC">
            <w:pPr>
              <w:ind w:left="113" w:right="113"/>
              <w:jc w:val="both"/>
              <w:rPr>
                <w:sz w:val="21"/>
                <w:szCs w:val="21"/>
              </w:rPr>
            </w:pPr>
            <w:proofErr w:type="gramStart"/>
            <w:r w:rsidRPr="003458C1">
              <w:rPr>
                <w:b/>
                <w:sz w:val="21"/>
                <w:szCs w:val="21"/>
              </w:rPr>
              <w:t>KARAR 02-2024-7:</w:t>
            </w:r>
            <w:r w:rsidRPr="003458C1">
              <w:rPr>
                <w:sz w:val="21"/>
                <w:szCs w:val="21"/>
              </w:rPr>
              <w:t xml:space="preserve"> 2023 Yılı Öğrenci Genel Memnuniyet Anketi Sonuçları’nın tüm akademik birimlere gönderilmesi, Nisan ve Mayıs aylarında gerçekleştirilecek olan İç Tetkik ve Değerlendirme Takımı görüşmelerinde anket sonuçlarının değerlendiricilerle paylaşılması, genel memnuniyet oranı %60’ın altında olan birimler ile %70’in üzerindeki birim yetkililerinin bir araya getirilmesi ve konu hakkında istişarelerin gerçekleştirilmesi, memnuniyet düzeyi %60’ın altında gerçekleşen Sosyal ve Kültürel Faaliyetler kategorisi hakkında akademik ve idari birimlerle değerlendirmelerde bulunulması ve öğrencilerden açık uçlu sorularla konuya ilişkin görüş alınması, anket sonuçlarının Üniversite Senatosu’nda tartışılması kararlaştırılmıştır.</w:t>
            </w:r>
            <w:proofErr w:type="gramEnd"/>
          </w:p>
        </w:tc>
      </w:tr>
      <w:tr w:rsidR="00792DFC" w:rsidRPr="003458C1" w:rsidTr="00890CF9">
        <w:trPr>
          <w:trHeight w:val="442"/>
        </w:trPr>
        <w:tc>
          <w:tcPr>
            <w:tcW w:w="7769" w:type="dxa"/>
            <w:vAlign w:val="center"/>
          </w:tcPr>
          <w:p w:rsidR="00792DFC" w:rsidRPr="003458C1" w:rsidRDefault="00792DFC" w:rsidP="00643219">
            <w:pPr>
              <w:ind w:left="113" w:right="181"/>
              <w:rPr>
                <w:b/>
                <w:sz w:val="21"/>
                <w:szCs w:val="21"/>
              </w:rPr>
            </w:pPr>
            <w:r w:rsidRPr="003458C1">
              <w:rPr>
                <w:b/>
                <w:sz w:val="21"/>
                <w:szCs w:val="21"/>
              </w:rPr>
              <w:t>SORUMLULAR</w:t>
            </w:r>
          </w:p>
        </w:tc>
        <w:tc>
          <w:tcPr>
            <w:tcW w:w="3020" w:type="dxa"/>
            <w:vAlign w:val="center"/>
          </w:tcPr>
          <w:p w:rsidR="00792DFC" w:rsidRPr="003458C1" w:rsidRDefault="00792DFC" w:rsidP="00643219">
            <w:pPr>
              <w:ind w:right="180"/>
              <w:rPr>
                <w:sz w:val="21"/>
                <w:szCs w:val="21"/>
              </w:rPr>
            </w:pPr>
            <w:r w:rsidRPr="003458C1">
              <w:rPr>
                <w:b/>
                <w:sz w:val="21"/>
                <w:szCs w:val="21"/>
              </w:rPr>
              <w:t>PLANLANAN TARİH</w:t>
            </w:r>
          </w:p>
        </w:tc>
      </w:tr>
      <w:tr w:rsidR="00792DFC" w:rsidRPr="003458C1" w:rsidTr="00890CF9">
        <w:trPr>
          <w:trHeight w:val="1104"/>
        </w:trPr>
        <w:tc>
          <w:tcPr>
            <w:tcW w:w="7769" w:type="dxa"/>
            <w:vAlign w:val="center"/>
          </w:tcPr>
          <w:p w:rsidR="00792DFC" w:rsidRPr="003458C1" w:rsidRDefault="00792DFC" w:rsidP="00792DFC">
            <w:pPr>
              <w:ind w:right="180"/>
              <w:rPr>
                <w:sz w:val="21"/>
                <w:szCs w:val="21"/>
              </w:rPr>
            </w:pPr>
            <w:r w:rsidRPr="003458C1">
              <w:rPr>
                <w:sz w:val="21"/>
                <w:szCs w:val="21"/>
              </w:rPr>
              <w:t>- Rektörlük</w:t>
            </w:r>
          </w:p>
          <w:p w:rsidR="00792DFC" w:rsidRPr="003458C1" w:rsidRDefault="00792DFC" w:rsidP="00792DFC">
            <w:pPr>
              <w:ind w:right="180"/>
              <w:rPr>
                <w:sz w:val="21"/>
                <w:szCs w:val="21"/>
              </w:rPr>
            </w:pPr>
            <w:r w:rsidRPr="003458C1">
              <w:rPr>
                <w:sz w:val="21"/>
                <w:szCs w:val="21"/>
              </w:rPr>
              <w:t>- Genel Sekreterlik</w:t>
            </w:r>
          </w:p>
          <w:p w:rsidR="00792DFC" w:rsidRPr="003458C1" w:rsidRDefault="00792DFC" w:rsidP="00792DFC">
            <w:pPr>
              <w:ind w:right="181"/>
              <w:rPr>
                <w:sz w:val="21"/>
                <w:szCs w:val="21"/>
              </w:rPr>
            </w:pPr>
            <w:r w:rsidRPr="003458C1">
              <w:rPr>
                <w:sz w:val="21"/>
                <w:szCs w:val="21"/>
              </w:rPr>
              <w:t>- Akademik Birimler</w:t>
            </w:r>
          </w:p>
          <w:p w:rsidR="00B26B17" w:rsidRPr="003458C1" w:rsidRDefault="00B26B17" w:rsidP="00B26B17">
            <w:pPr>
              <w:ind w:right="180"/>
              <w:rPr>
                <w:sz w:val="21"/>
                <w:szCs w:val="21"/>
              </w:rPr>
            </w:pPr>
            <w:r w:rsidRPr="003458C1">
              <w:rPr>
                <w:sz w:val="21"/>
                <w:szCs w:val="21"/>
              </w:rPr>
              <w:t>- Kalite Güvencesi ve Akreditasyon Koordinatörlüğü</w:t>
            </w:r>
          </w:p>
        </w:tc>
        <w:tc>
          <w:tcPr>
            <w:tcW w:w="3020" w:type="dxa"/>
            <w:vAlign w:val="center"/>
          </w:tcPr>
          <w:p w:rsidR="00792DFC" w:rsidRPr="003458C1" w:rsidRDefault="007C0A0F" w:rsidP="00643219">
            <w:pPr>
              <w:ind w:right="180"/>
              <w:rPr>
                <w:sz w:val="21"/>
                <w:szCs w:val="21"/>
              </w:rPr>
            </w:pPr>
            <w:r w:rsidRPr="003458C1">
              <w:rPr>
                <w:sz w:val="21"/>
                <w:szCs w:val="21"/>
              </w:rPr>
              <w:t>2023-2024 Eğitim Öğretim Yılı Bahar Yarıyılı</w:t>
            </w:r>
          </w:p>
        </w:tc>
      </w:tr>
      <w:tr w:rsidR="00C543A4" w:rsidRPr="003458C1" w:rsidTr="001E58FF">
        <w:trPr>
          <w:trHeight w:val="885"/>
        </w:trPr>
        <w:tc>
          <w:tcPr>
            <w:tcW w:w="10789" w:type="dxa"/>
            <w:gridSpan w:val="2"/>
            <w:vAlign w:val="center"/>
          </w:tcPr>
          <w:p w:rsidR="00C543A4" w:rsidRPr="003458C1" w:rsidRDefault="00C543A4" w:rsidP="001E58FF">
            <w:pPr>
              <w:spacing w:before="60" w:after="60" w:line="276" w:lineRule="auto"/>
              <w:ind w:left="113" w:right="113"/>
              <w:jc w:val="both"/>
              <w:rPr>
                <w:sz w:val="21"/>
                <w:szCs w:val="21"/>
              </w:rPr>
            </w:pPr>
            <w:r w:rsidRPr="003458C1">
              <w:rPr>
                <w:b/>
                <w:sz w:val="21"/>
                <w:szCs w:val="21"/>
              </w:rPr>
              <w:lastRenderedPageBreak/>
              <w:t>02-2024-8:</w:t>
            </w:r>
            <w:r w:rsidR="001E58FF" w:rsidRPr="003458C1">
              <w:rPr>
                <w:b/>
                <w:sz w:val="21"/>
                <w:szCs w:val="21"/>
              </w:rPr>
              <w:t xml:space="preserve"> </w:t>
            </w:r>
            <w:r w:rsidR="001E58FF" w:rsidRPr="003458C1">
              <w:rPr>
                <w:sz w:val="21"/>
                <w:szCs w:val="21"/>
              </w:rPr>
              <w:t>2023-2024 Eğitim Öğretim Yılı Güz Yarıyılı Öğrenci Ders Değerlendirme Anketi Sonuçlarının akademik birimlerle paylaşılmaması, Bahar Yarıyılı bitiminde tekrar Ders Değerlendirme Anketi yapılarak anketin tüm öğrencileri ve dersleri kapsayacak şekilde tasarlanması ve zorunlu tutulması kararlaştırılmıştır.</w:t>
            </w:r>
          </w:p>
        </w:tc>
      </w:tr>
      <w:tr w:rsidR="00C543A4" w:rsidRPr="003458C1" w:rsidTr="001E58FF">
        <w:trPr>
          <w:trHeight w:val="545"/>
        </w:trPr>
        <w:tc>
          <w:tcPr>
            <w:tcW w:w="7769" w:type="dxa"/>
            <w:vAlign w:val="center"/>
          </w:tcPr>
          <w:p w:rsidR="00C543A4" w:rsidRPr="003458C1" w:rsidRDefault="00C543A4" w:rsidP="00643219">
            <w:pPr>
              <w:ind w:left="113" w:right="181"/>
              <w:rPr>
                <w:b/>
                <w:sz w:val="21"/>
                <w:szCs w:val="21"/>
              </w:rPr>
            </w:pPr>
            <w:r w:rsidRPr="003458C1">
              <w:rPr>
                <w:b/>
                <w:sz w:val="21"/>
                <w:szCs w:val="21"/>
              </w:rPr>
              <w:t>SORUMLULAR</w:t>
            </w:r>
          </w:p>
        </w:tc>
        <w:tc>
          <w:tcPr>
            <w:tcW w:w="3020" w:type="dxa"/>
            <w:vAlign w:val="center"/>
          </w:tcPr>
          <w:p w:rsidR="00C543A4" w:rsidRPr="003458C1" w:rsidRDefault="00C543A4" w:rsidP="00643219">
            <w:pPr>
              <w:ind w:right="180"/>
              <w:rPr>
                <w:sz w:val="21"/>
                <w:szCs w:val="21"/>
              </w:rPr>
            </w:pPr>
            <w:r w:rsidRPr="003458C1">
              <w:rPr>
                <w:b/>
                <w:sz w:val="21"/>
                <w:szCs w:val="21"/>
              </w:rPr>
              <w:t>PLANLANAN TARİH</w:t>
            </w:r>
          </w:p>
        </w:tc>
      </w:tr>
      <w:tr w:rsidR="00C543A4" w:rsidRPr="003458C1" w:rsidTr="00FE38B7">
        <w:trPr>
          <w:trHeight w:val="792"/>
        </w:trPr>
        <w:tc>
          <w:tcPr>
            <w:tcW w:w="7769" w:type="dxa"/>
            <w:vAlign w:val="center"/>
          </w:tcPr>
          <w:p w:rsidR="00C543A4" w:rsidRPr="003458C1" w:rsidRDefault="00C543A4" w:rsidP="00643219">
            <w:pPr>
              <w:ind w:right="180"/>
              <w:rPr>
                <w:sz w:val="21"/>
                <w:szCs w:val="21"/>
              </w:rPr>
            </w:pPr>
            <w:r w:rsidRPr="003458C1">
              <w:rPr>
                <w:sz w:val="21"/>
                <w:szCs w:val="21"/>
              </w:rPr>
              <w:t>- Kalite Güvencesi ve Akreditasyon Koordinatörlüğü</w:t>
            </w:r>
          </w:p>
          <w:p w:rsidR="001E58FF" w:rsidRPr="003458C1" w:rsidRDefault="001E58FF" w:rsidP="00643219">
            <w:pPr>
              <w:ind w:right="180"/>
              <w:rPr>
                <w:sz w:val="21"/>
                <w:szCs w:val="21"/>
              </w:rPr>
            </w:pPr>
            <w:r w:rsidRPr="003458C1">
              <w:rPr>
                <w:sz w:val="21"/>
                <w:szCs w:val="21"/>
              </w:rPr>
              <w:t>- Öğrenci İşleri Daire Başkanlığı</w:t>
            </w:r>
          </w:p>
        </w:tc>
        <w:tc>
          <w:tcPr>
            <w:tcW w:w="3020" w:type="dxa"/>
            <w:vAlign w:val="center"/>
          </w:tcPr>
          <w:p w:rsidR="00C543A4" w:rsidRPr="003458C1" w:rsidRDefault="001E58FF" w:rsidP="001E58FF">
            <w:pPr>
              <w:ind w:right="180"/>
              <w:rPr>
                <w:sz w:val="21"/>
                <w:szCs w:val="21"/>
              </w:rPr>
            </w:pPr>
            <w:r w:rsidRPr="003458C1">
              <w:rPr>
                <w:sz w:val="21"/>
                <w:szCs w:val="21"/>
              </w:rPr>
              <w:t>Haziran</w:t>
            </w:r>
            <w:r w:rsidR="00C543A4" w:rsidRPr="003458C1">
              <w:rPr>
                <w:sz w:val="21"/>
                <w:szCs w:val="21"/>
              </w:rPr>
              <w:t xml:space="preserve"> 2024</w:t>
            </w:r>
          </w:p>
        </w:tc>
      </w:tr>
      <w:tr w:rsidR="00A64F46" w:rsidRPr="003458C1" w:rsidTr="007F6610">
        <w:trPr>
          <w:trHeight w:val="792"/>
        </w:trPr>
        <w:tc>
          <w:tcPr>
            <w:tcW w:w="10789" w:type="dxa"/>
            <w:gridSpan w:val="2"/>
            <w:vAlign w:val="center"/>
          </w:tcPr>
          <w:p w:rsidR="00A64F46" w:rsidRPr="003458C1" w:rsidRDefault="00A64F46" w:rsidP="00A64F46">
            <w:pPr>
              <w:ind w:left="113" w:right="113"/>
              <w:jc w:val="both"/>
              <w:rPr>
                <w:sz w:val="21"/>
                <w:szCs w:val="21"/>
              </w:rPr>
            </w:pPr>
            <w:r w:rsidRPr="003458C1">
              <w:rPr>
                <w:b/>
                <w:sz w:val="21"/>
                <w:szCs w:val="21"/>
              </w:rPr>
              <w:t>02-2024-09:</w:t>
            </w:r>
            <w:r w:rsidRPr="003458C1">
              <w:rPr>
                <w:sz w:val="21"/>
                <w:szCs w:val="21"/>
              </w:rPr>
              <w:t xml:space="preserve"> Üniversitemizde yürütülen kalite güvencesi ve akreditasyon çalışmalarına istikrarlı bir şekilde devam edilmesine karar verilmiştir.</w:t>
            </w:r>
          </w:p>
        </w:tc>
      </w:tr>
      <w:tr w:rsidR="00A64F46" w:rsidRPr="003458C1" w:rsidTr="00A64F46">
        <w:trPr>
          <w:trHeight w:val="460"/>
        </w:trPr>
        <w:tc>
          <w:tcPr>
            <w:tcW w:w="7769" w:type="dxa"/>
            <w:vAlign w:val="center"/>
          </w:tcPr>
          <w:p w:rsidR="00A64F46" w:rsidRPr="003458C1" w:rsidRDefault="00A64F46" w:rsidP="00643219">
            <w:pPr>
              <w:ind w:left="113" w:right="181"/>
              <w:rPr>
                <w:b/>
                <w:sz w:val="21"/>
                <w:szCs w:val="21"/>
              </w:rPr>
            </w:pPr>
            <w:r w:rsidRPr="003458C1">
              <w:rPr>
                <w:b/>
                <w:sz w:val="21"/>
                <w:szCs w:val="21"/>
              </w:rPr>
              <w:t>SORUMLULAR</w:t>
            </w:r>
          </w:p>
        </w:tc>
        <w:tc>
          <w:tcPr>
            <w:tcW w:w="3020" w:type="dxa"/>
            <w:vAlign w:val="center"/>
          </w:tcPr>
          <w:p w:rsidR="00A64F46" w:rsidRPr="003458C1" w:rsidRDefault="00A64F46" w:rsidP="00643219">
            <w:pPr>
              <w:ind w:right="180"/>
              <w:rPr>
                <w:sz w:val="21"/>
                <w:szCs w:val="21"/>
              </w:rPr>
            </w:pPr>
            <w:r w:rsidRPr="003458C1">
              <w:rPr>
                <w:b/>
                <w:sz w:val="21"/>
                <w:szCs w:val="21"/>
              </w:rPr>
              <w:t>PLANLANAN TARİH</w:t>
            </w:r>
          </w:p>
        </w:tc>
      </w:tr>
      <w:tr w:rsidR="00A64F46" w:rsidRPr="003458C1" w:rsidTr="00FE38B7">
        <w:trPr>
          <w:trHeight w:val="792"/>
        </w:trPr>
        <w:tc>
          <w:tcPr>
            <w:tcW w:w="7769" w:type="dxa"/>
            <w:vAlign w:val="center"/>
          </w:tcPr>
          <w:p w:rsidR="00A64F46" w:rsidRPr="003458C1" w:rsidRDefault="00A64F46" w:rsidP="00A64F46">
            <w:pPr>
              <w:ind w:right="180"/>
              <w:rPr>
                <w:sz w:val="21"/>
                <w:szCs w:val="21"/>
              </w:rPr>
            </w:pPr>
            <w:r w:rsidRPr="003458C1">
              <w:rPr>
                <w:sz w:val="21"/>
                <w:szCs w:val="21"/>
              </w:rPr>
              <w:t>- Kalite Komisyonu</w:t>
            </w:r>
          </w:p>
          <w:p w:rsidR="00A64F46" w:rsidRPr="003458C1" w:rsidRDefault="00A64F46" w:rsidP="00A64F46">
            <w:pPr>
              <w:ind w:right="180"/>
              <w:rPr>
                <w:sz w:val="21"/>
                <w:szCs w:val="21"/>
              </w:rPr>
            </w:pPr>
            <w:r w:rsidRPr="003458C1">
              <w:rPr>
                <w:sz w:val="21"/>
                <w:szCs w:val="21"/>
              </w:rPr>
              <w:t>- Kalite Güvencesi ve Akreditasyon Koordinatörlüğü</w:t>
            </w:r>
          </w:p>
        </w:tc>
        <w:tc>
          <w:tcPr>
            <w:tcW w:w="3020" w:type="dxa"/>
            <w:vAlign w:val="center"/>
          </w:tcPr>
          <w:p w:rsidR="00A64F46" w:rsidRPr="003458C1" w:rsidRDefault="00A64F46" w:rsidP="00A64F46">
            <w:pPr>
              <w:ind w:right="180"/>
              <w:rPr>
                <w:sz w:val="21"/>
                <w:szCs w:val="21"/>
              </w:rPr>
            </w:pPr>
            <w:r w:rsidRPr="003458C1">
              <w:rPr>
                <w:sz w:val="21"/>
                <w:szCs w:val="21"/>
              </w:rPr>
              <w:t>2023-2024</w:t>
            </w:r>
            <w:r w:rsidRPr="003458C1">
              <w:rPr>
                <w:sz w:val="21"/>
                <w:szCs w:val="21"/>
              </w:rPr>
              <w:t xml:space="preserve"> </w:t>
            </w:r>
            <w:r w:rsidRPr="003458C1">
              <w:rPr>
                <w:sz w:val="21"/>
                <w:szCs w:val="21"/>
              </w:rPr>
              <w:t xml:space="preserve">Eğitim-Öğretim Yılı Bahar </w:t>
            </w:r>
            <w:r w:rsidRPr="003458C1">
              <w:rPr>
                <w:sz w:val="21"/>
                <w:szCs w:val="21"/>
              </w:rPr>
              <w:t>Yarıyılı</w:t>
            </w:r>
          </w:p>
        </w:tc>
      </w:tr>
    </w:tbl>
    <w:p w:rsidR="006F09C1" w:rsidRPr="003458C1" w:rsidRDefault="006F09C1" w:rsidP="005B29BE">
      <w:pPr>
        <w:rPr>
          <w:sz w:val="21"/>
          <w:szCs w:val="21"/>
        </w:rPr>
      </w:pPr>
    </w:p>
    <w:sectPr w:rsidR="006F09C1" w:rsidRPr="003458C1" w:rsidSect="00890CF9">
      <w:headerReference w:type="default" r:id="rId7"/>
      <w:footerReference w:type="default" r:id="rId8"/>
      <w:pgSz w:w="11906" w:h="16838" w:code="9"/>
      <w:pgMar w:top="1560" w:right="851" w:bottom="0" w:left="851" w:header="568" w:footer="1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62" w:rsidRDefault="009D7262">
      <w:r>
        <w:separator/>
      </w:r>
    </w:p>
  </w:endnote>
  <w:endnote w:type="continuationSeparator" w:id="0">
    <w:p w:rsidR="009D7262" w:rsidRDefault="009D7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87" w:type="dxa"/>
      <w:tblInd w:w="-34" w:type="dxa"/>
      <w:tblBorders>
        <w:top w:val="single" w:sz="4" w:space="0" w:color="auto"/>
        <w:left w:val="single" w:sz="4" w:space="0" w:color="auto"/>
        <w:bottom w:val="single" w:sz="4" w:space="0" w:color="auto"/>
        <w:right w:val="single" w:sz="4" w:space="0" w:color="auto"/>
      </w:tblBorders>
      <w:tblLook w:val="04A0"/>
    </w:tblPr>
    <w:tblGrid>
      <w:gridCol w:w="3589"/>
      <w:gridCol w:w="3538"/>
      <w:gridCol w:w="3660"/>
    </w:tblGrid>
    <w:tr w:rsidR="0010765D" w:rsidRPr="00330F64" w:rsidTr="00CB3073">
      <w:trPr>
        <w:trHeight w:val="555"/>
      </w:trPr>
      <w:tc>
        <w:tcPr>
          <w:tcW w:w="3589" w:type="dxa"/>
          <w:shd w:val="clear" w:color="auto" w:fill="auto"/>
        </w:tcPr>
        <w:p w:rsidR="0010765D" w:rsidRPr="00330F64" w:rsidRDefault="0010765D" w:rsidP="00352E94">
          <w:pPr>
            <w:pStyle w:val="Altbilgi"/>
            <w:jc w:val="center"/>
            <w:rPr>
              <w:sz w:val="20"/>
            </w:rPr>
          </w:pPr>
          <w:r w:rsidRPr="00330F64">
            <w:rPr>
              <w:sz w:val="20"/>
            </w:rPr>
            <w:t>Hazırlayan</w:t>
          </w:r>
        </w:p>
      </w:tc>
      <w:tc>
        <w:tcPr>
          <w:tcW w:w="3538" w:type="dxa"/>
          <w:shd w:val="clear" w:color="auto" w:fill="auto"/>
        </w:tcPr>
        <w:p w:rsidR="0010765D" w:rsidRPr="00330F64" w:rsidRDefault="0010765D" w:rsidP="00352E94">
          <w:pPr>
            <w:pStyle w:val="Altbilgi"/>
            <w:jc w:val="center"/>
            <w:rPr>
              <w:sz w:val="20"/>
            </w:rPr>
          </w:pPr>
        </w:p>
      </w:tc>
      <w:tc>
        <w:tcPr>
          <w:tcW w:w="3660" w:type="dxa"/>
          <w:shd w:val="clear" w:color="auto" w:fill="auto"/>
        </w:tcPr>
        <w:p w:rsidR="0010765D" w:rsidRPr="00330F64" w:rsidRDefault="0010765D" w:rsidP="00352E94">
          <w:pPr>
            <w:pStyle w:val="Altbilgi"/>
            <w:jc w:val="center"/>
            <w:rPr>
              <w:sz w:val="20"/>
            </w:rPr>
          </w:pPr>
          <w:r w:rsidRPr="00330F64">
            <w:rPr>
              <w:sz w:val="20"/>
            </w:rPr>
            <w:t>Kalite Sistem Onayı</w:t>
          </w:r>
        </w:p>
      </w:tc>
    </w:tr>
  </w:tbl>
  <w:p w:rsidR="0010765D" w:rsidRDefault="0010765D" w:rsidP="007133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62" w:rsidRDefault="009D7262">
      <w:r>
        <w:separator/>
      </w:r>
    </w:p>
  </w:footnote>
  <w:footnote w:type="continuationSeparator" w:id="0">
    <w:p w:rsidR="009D7262" w:rsidRDefault="009D7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6255"/>
      <w:gridCol w:w="1951"/>
      <w:gridCol w:w="1207"/>
    </w:tblGrid>
    <w:tr w:rsidR="0010765D" w:rsidRPr="00151E02" w:rsidTr="0095407B">
      <w:trPr>
        <w:trHeight w:val="279"/>
      </w:trPr>
      <w:tc>
        <w:tcPr>
          <w:tcW w:w="1361" w:type="dxa"/>
          <w:vMerge w:val="restart"/>
          <w:vAlign w:val="center"/>
        </w:tcPr>
        <w:p w:rsidR="0010765D" w:rsidRPr="00FD0360" w:rsidRDefault="00656DEC" w:rsidP="00352E94">
          <w:pPr>
            <w:pStyle w:val="stbilgi"/>
            <w:jc w:val="center"/>
            <w:rPr>
              <w:rFonts w:ascii="Arial" w:hAnsi="Arial" w:cs="Arial"/>
            </w:rPr>
          </w:pPr>
          <w:r>
            <w:rPr>
              <w:rFonts w:ascii="Arial" w:eastAsia="Calibri" w:hAnsi="Arial" w:cs="Arial"/>
              <w:noProof/>
            </w:rPr>
            <w:drawing>
              <wp:anchor distT="0" distB="0" distL="114300" distR="114300" simplePos="0" relativeHeight="251657728" behindDoc="0" locked="0" layoutInCell="1" allowOverlap="1">
                <wp:simplePos x="0" y="0"/>
                <wp:positionH relativeFrom="column">
                  <wp:posOffset>-27305</wp:posOffset>
                </wp:positionH>
                <wp:positionV relativeFrom="paragraph">
                  <wp:posOffset>137795</wp:posOffset>
                </wp:positionV>
                <wp:extent cx="720090" cy="565150"/>
                <wp:effectExtent l="19050" t="0" r="3810" b="0"/>
                <wp:wrapNone/>
                <wp:docPr id="1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20090" cy="565150"/>
                        </a:xfrm>
                        <a:prstGeom prst="rect">
                          <a:avLst/>
                        </a:prstGeom>
                        <a:noFill/>
                        <a:ln w="9525">
                          <a:noFill/>
                          <a:miter lim="800000"/>
                          <a:headEnd/>
                          <a:tailEnd/>
                        </a:ln>
                      </pic:spPr>
                    </pic:pic>
                  </a:graphicData>
                </a:graphic>
              </wp:anchor>
            </w:drawing>
          </w:r>
        </w:p>
      </w:tc>
      <w:tc>
        <w:tcPr>
          <w:tcW w:w="6255" w:type="dxa"/>
          <w:vMerge w:val="restart"/>
          <w:vAlign w:val="center"/>
        </w:tcPr>
        <w:p w:rsidR="0010765D" w:rsidRPr="00D72B89" w:rsidRDefault="0010765D" w:rsidP="00600E43">
          <w:pPr>
            <w:pStyle w:val="stbilgi"/>
            <w:jc w:val="center"/>
            <w:rPr>
              <w:b/>
            </w:rPr>
          </w:pPr>
          <w:r>
            <w:rPr>
              <w:b/>
              <w:bCs/>
              <w:color w:val="000000"/>
            </w:rPr>
            <w:t xml:space="preserve">YÖNETİM GÖZDEN GEÇİRME TOPLANTI TUTANAK </w:t>
          </w:r>
          <w:r w:rsidRPr="00D72B89">
            <w:rPr>
              <w:b/>
              <w:bCs/>
              <w:color w:val="000000"/>
            </w:rPr>
            <w:t>FORMU</w:t>
          </w:r>
        </w:p>
      </w:tc>
      <w:tc>
        <w:tcPr>
          <w:tcW w:w="1951" w:type="dxa"/>
          <w:vAlign w:val="center"/>
        </w:tcPr>
        <w:p w:rsidR="0010765D" w:rsidRPr="00330F64" w:rsidRDefault="0010765D" w:rsidP="00352E94">
          <w:pPr>
            <w:pStyle w:val="stbilgi"/>
            <w:rPr>
              <w:sz w:val="20"/>
              <w:szCs w:val="20"/>
            </w:rPr>
          </w:pPr>
          <w:r w:rsidRPr="00330F64">
            <w:rPr>
              <w:sz w:val="20"/>
              <w:szCs w:val="20"/>
            </w:rPr>
            <w:t>Doküman No</w:t>
          </w:r>
        </w:p>
      </w:tc>
      <w:tc>
        <w:tcPr>
          <w:tcW w:w="1207" w:type="dxa"/>
          <w:vAlign w:val="center"/>
        </w:tcPr>
        <w:p w:rsidR="0010765D" w:rsidRPr="0095407B" w:rsidRDefault="0010765D" w:rsidP="000B31A1">
          <w:pPr>
            <w:pStyle w:val="stbilgi"/>
            <w:rPr>
              <w:sz w:val="18"/>
            </w:rPr>
          </w:pPr>
          <w:r>
            <w:rPr>
              <w:sz w:val="18"/>
            </w:rPr>
            <w:t>FR-166</w:t>
          </w:r>
        </w:p>
      </w:tc>
    </w:tr>
    <w:tr w:rsidR="0010765D" w:rsidRPr="00151E02" w:rsidTr="0095407B">
      <w:trPr>
        <w:trHeight w:val="279"/>
      </w:trPr>
      <w:tc>
        <w:tcPr>
          <w:tcW w:w="1361" w:type="dxa"/>
          <w:vMerge/>
          <w:vAlign w:val="center"/>
        </w:tcPr>
        <w:p w:rsidR="0010765D" w:rsidRPr="00FD0360" w:rsidRDefault="0010765D" w:rsidP="00352E94">
          <w:pPr>
            <w:pStyle w:val="stbilgi"/>
            <w:jc w:val="center"/>
            <w:rPr>
              <w:rFonts w:ascii="Arial" w:hAnsi="Arial" w:cs="Arial"/>
            </w:rPr>
          </w:pPr>
        </w:p>
      </w:tc>
      <w:tc>
        <w:tcPr>
          <w:tcW w:w="6255" w:type="dxa"/>
          <w:vMerge/>
          <w:vAlign w:val="center"/>
        </w:tcPr>
        <w:p w:rsidR="0010765D" w:rsidRPr="00373438" w:rsidRDefault="0010765D" w:rsidP="00352E94">
          <w:pPr>
            <w:pStyle w:val="stbilgi"/>
            <w:jc w:val="center"/>
          </w:pPr>
        </w:p>
      </w:tc>
      <w:tc>
        <w:tcPr>
          <w:tcW w:w="1951" w:type="dxa"/>
          <w:vAlign w:val="center"/>
        </w:tcPr>
        <w:p w:rsidR="0010765D" w:rsidRPr="00330F64" w:rsidRDefault="0010765D" w:rsidP="00352E94">
          <w:pPr>
            <w:pStyle w:val="stbilgi"/>
            <w:rPr>
              <w:sz w:val="20"/>
              <w:szCs w:val="20"/>
            </w:rPr>
          </w:pPr>
          <w:r w:rsidRPr="00330F64">
            <w:rPr>
              <w:sz w:val="20"/>
              <w:szCs w:val="20"/>
            </w:rPr>
            <w:t>İlk Yayın Tarihi</w:t>
          </w:r>
        </w:p>
      </w:tc>
      <w:tc>
        <w:tcPr>
          <w:tcW w:w="1207" w:type="dxa"/>
          <w:vAlign w:val="center"/>
        </w:tcPr>
        <w:p w:rsidR="0010765D" w:rsidRPr="00384C31" w:rsidRDefault="0010765D" w:rsidP="000B31A1">
          <w:pPr>
            <w:pStyle w:val="stbilgi"/>
            <w:rPr>
              <w:sz w:val="18"/>
            </w:rPr>
          </w:pPr>
          <w:r w:rsidRPr="00384C31">
            <w:rPr>
              <w:sz w:val="18"/>
            </w:rPr>
            <w:t>05.02.2018</w:t>
          </w:r>
        </w:p>
      </w:tc>
    </w:tr>
    <w:tr w:rsidR="0010765D" w:rsidRPr="00151E02" w:rsidTr="0095407B">
      <w:trPr>
        <w:trHeight w:val="251"/>
      </w:trPr>
      <w:tc>
        <w:tcPr>
          <w:tcW w:w="1361" w:type="dxa"/>
          <w:vMerge/>
          <w:vAlign w:val="center"/>
        </w:tcPr>
        <w:p w:rsidR="0010765D" w:rsidRPr="00FD0360" w:rsidRDefault="0010765D" w:rsidP="00352E94">
          <w:pPr>
            <w:pStyle w:val="stbilgi"/>
            <w:jc w:val="center"/>
            <w:rPr>
              <w:rFonts w:ascii="Arial" w:hAnsi="Arial" w:cs="Arial"/>
            </w:rPr>
          </w:pPr>
        </w:p>
      </w:tc>
      <w:tc>
        <w:tcPr>
          <w:tcW w:w="6255" w:type="dxa"/>
          <w:vMerge/>
          <w:vAlign w:val="center"/>
        </w:tcPr>
        <w:p w:rsidR="0010765D" w:rsidRPr="00373438" w:rsidRDefault="0010765D" w:rsidP="00352E94">
          <w:pPr>
            <w:pStyle w:val="stbilgi"/>
            <w:jc w:val="center"/>
          </w:pPr>
        </w:p>
      </w:tc>
      <w:tc>
        <w:tcPr>
          <w:tcW w:w="1951" w:type="dxa"/>
          <w:vAlign w:val="center"/>
        </w:tcPr>
        <w:p w:rsidR="0010765D" w:rsidRPr="00330F64" w:rsidRDefault="0010765D" w:rsidP="00352E94">
          <w:pPr>
            <w:pStyle w:val="stbilgi"/>
            <w:rPr>
              <w:sz w:val="20"/>
              <w:szCs w:val="20"/>
            </w:rPr>
          </w:pPr>
          <w:r w:rsidRPr="00330F64">
            <w:rPr>
              <w:sz w:val="20"/>
              <w:szCs w:val="20"/>
            </w:rPr>
            <w:t>Revizyon Tarihi</w:t>
          </w:r>
        </w:p>
      </w:tc>
      <w:tc>
        <w:tcPr>
          <w:tcW w:w="1207" w:type="dxa"/>
          <w:vAlign w:val="center"/>
        </w:tcPr>
        <w:p w:rsidR="0010765D" w:rsidRPr="00384C31" w:rsidRDefault="0010765D" w:rsidP="000B31A1">
          <w:pPr>
            <w:pStyle w:val="stbilgi"/>
            <w:rPr>
              <w:sz w:val="18"/>
            </w:rPr>
          </w:pPr>
        </w:p>
      </w:tc>
    </w:tr>
    <w:tr w:rsidR="0010765D" w:rsidRPr="00151E02" w:rsidTr="0095407B">
      <w:trPr>
        <w:trHeight w:val="279"/>
      </w:trPr>
      <w:tc>
        <w:tcPr>
          <w:tcW w:w="1361" w:type="dxa"/>
          <w:vMerge/>
          <w:vAlign w:val="center"/>
        </w:tcPr>
        <w:p w:rsidR="0010765D" w:rsidRPr="00FD0360" w:rsidRDefault="0010765D" w:rsidP="00352E94">
          <w:pPr>
            <w:pStyle w:val="stbilgi"/>
            <w:jc w:val="center"/>
            <w:rPr>
              <w:rFonts w:ascii="Arial" w:hAnsi="Arial" w:cs="Arial"/>
            </w:rPr>
          </w:pPr>
        </w:p>
      </w:tc>
      <w:tc>
        <w:tcPr>
          <w:tcW w:w="6255" w:type="dxa"/>
          <w:vMerge/>
          <w:vAlign w:val="center"/>
        </w:tcPr>
        <w:p w:rsidR="0010765D" w:rsidRPr="00373438" w:rsidRDefault="0010765D" w:rsidP="00352E94">
          <w:pPr>
            <w:pStyle w:val="stbilgi"/>
            <w:jc w:val="center"/>
          </w:pPr>
        </w:p>
      </w:tc>
      <w:tc>
        <w:tcPr>
          <w:tcW w:w="1951" w:type="dxa"/>
          <w:vAlign w:val="center"/>
        </w:tcPr>
        <w:p w:rsidR="0010765D" w:rsidRPr="00330F64" w:rsidRDefault="0010765D" w:rsidP="00352E94">
          <w:pPr>
            <w:pStyle w:val="stbilgi"/>
            <w:rPr>
              <w:sz w:val="20"/>
              <w:szCs w:val="20"/>
            </w:rPr>
          </w:pPr>
          <w:r w:rsidRPr="00330F64">
            <w:rPr>
              <w:sz w:val="20"/>
              <w:szCs w:val="20"/>
            </w:rPr>
            <w:t>Revizyon No</w:t>
          </w:r>
        </w:p>
      </w:tc>
      <w:tc>
        <w:tcPr>
          <w:tcW w:w="1207" w:type="dxa"/>
          <w:vAlign w:val="center"/>
        </w:tcPr>
        <w:p w:rsidR="0010765D" w:rsidRPr="00384C31" w:rsidRDefault="0010765D" w:rsidP="000B31A1">
          <w:pPr>
            <w:pStyle w:val="stbilgi"/>
            <w:rPr>
              <w:sz w:val="18"/>
            </w:rPr>
          </w:pPr>
          <w:r w:rsidRPr="00384C31">
            <w:rPr>
              <w:sz w:val="18"/>
            </w:rPr>
            <w:t>00</w:t>
          </w:r>
        </w:p>
      </w:tc>
    </w:tr>
    <w:tr w:rsidR="003413CC" w:rsidRPr="00151E02" w:rsidTr="0095407B">
      <w:trPr>
        <w:trHeight w:val="69"/>
      </w:trPr>
      <w:tc>
        <w:tcPr>
          <w:tcW w:w="1361" w:type="dxa"/>
          <w:vMerge/>
          <w:vAlign w:val="center"/>
        </w:tcPr>
        <w:p w:rsidR="003413CC" w:rsidRPr="00FD0360" w:rsidRDefault="003413CC" w:rsidP="003413CC">
          <w:pPr>
            <w:pStyle w:val="stbilgi"/>
            <w:jc w:val="center"/>
            <w:rPr>
              <w:rFonts w:ascii="Arial" w:hAnsi="Arial" w:cs="Arial"/>
            </w:rPr>
          </w:pPr>
        </w:p>
      </w:tc>
      <w:tc>
        <w:tcPr>
          <w:tcW w:w="6255" w:type="dxa"/>
          <w:vMerge/>
          <w:vAlign w:val="center"/>
        </w:tcPr>
        <w:p w:rsidR="003413CC" w:rsidRPr="00373438" w:rsidRDefault="003413CC" w:rsidP="003413CC">
          <w:pPr>
            <w:pStyle w:val="stbilgi"/>
            <w:jc w:val="center"/>
          </w:pPr>
        </w:p>
      </w:tc>
      <w:tc>
        <w:tcPr>
          <w:tcW w:w="1951" w:type="dxa"/>
          <w:vAlign w:val="center"/>
        </w:tcPr>
        <w:p w:rsidR="003413CC" w:rsidRPr="00330F64" w:rsidRDefault="003413CC" w:rsidP="003413CC">
          <w:pPr>
            <w:pStyle w:val="stbilgi"/>
            <w:rPr>
              <w:sz w:val="20"/>
              <w:szCs w:val="20"/>
            </w:rPr>
          </w:pPr>
          <w:r w:rsidRPr="00330F64">
            <w:rPr>
              <w:sz w:val="20"/>
              <w:szCs w:val="20"/>
            </w:rPr>
            <w:t>Sayfa</w:t>
          </w:r>
          <w:r>
            <w:rPr>
              <w:sz w:val="20"/>
              <w:szCs w:val="20"/>
            </w:rPr>
            <w:t xml:space="preserve"> No</w:t>
          </w:r>
        </w:p>
      </w:tc>
      <w:tc>
        <w:tcPr>
          <w:tcW w:w="1207" w:type="dxa"/>
          <w:vAlign w:val="center"/>
        </w:tcPr>
        <w:p w:rsidR="003413CC" w:rsidRPr="00A23D60" w:rsidRDefault="00BC1AE5" w:rsidP="003413CC">
          <w:pPr>
            <w:pStyle w:val="stbilgi"/>
            <w:rPr>
              <w:sz w:val="18"/>
              <w:szCs w:val="18"/>
            </w:rPr>
          </w:pPr>
          <w:r w:rsidRPr="005C64E5">
            <w:rPr>
              <w:sz w:val="18"/>
              <w:szCs w:val="18"/>
            </w:rPr>
            <w:fldChar w:fldCharType="begin"/>
          </w:r>
          <w:r w:rsidR="003413CC" w:rsidRPr="005C64E5">
            <w:rPr>
              <w:sz w:val="18"/>
              <w:szCs w:val="18"/>
            </w:rPr>
            <w:instrText xml:space="preserve"> PAGE   \* MERGEFORMAT </w:instrText>
          </w:r>
          <w:r w:rsidRPr="005C64E5">
            <w:rPr>
              <w:sz w:val="18"/>
              <w:szCs w:val="18"/>
            </w:rPr>
            <w:fldChar w:fldCharType="separate"/>
          </w:r>
          <w:r w:rsidR="002E7512">
            <w:rPr>
              <w:noProof/>
              <w:sz w:val="18"/>
              <w:szCs w:val="18"/>
            </w:rPr>
            <w:t>1</w:t>
          </w:r>
          <w:r w:rsidRPr="005C64E5">
            <w:rPr>
              <w:sz w:val="18"/>
              <w:szCs w:val="18"/>
            </w:rPr>
            <w:fldChar w:fldCharType="end"/>
          </w:r>
          <w:r w:rsidR="003413CC" w:rsidRPr="00A23D60">
            <w:rPr>
              <w:sz w:val="18"/>
              <w:szCs w:val="18"/>
            </w:rPr>
            <w:t>/2</w:t>
          </w:r>
        </w:p>
      </w:tc>
    </w:tr>
  </w:tbl>
  <w:p w:rsidR="0010765D" w:rsidRDefault="0010765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1AE8"/>
    <w:multiLevelType w:val="hybridMultilevel"/>
    <w:tmpl w:val="1832B8B0"/>
    <w:lvl w:ilvl="0" w:tplc="A6604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273666"/>
    <w:multiLevelType w:val="hybridMultilevel"/>
    <w:tmpl w:val="1832B8B0"/>
    <w:lvl w:ilvl="0" w:tplc="A6604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54370F"/>
    <w:multiLevelType w:val="hybridMultilevel"/>
    <w:tmpl w:val="FCDE68C4"/>
    <w:lvl w:ilvl="0" w:tplc="1A1C00DA">
      <w:start w:val="2"/>
      <w:numFmt w:val="decimalZero"/>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B063FC"/>
    <w:multiLevelType w:val="hybridMultilevel"/>
    <w:tmpl w:val="1832B8B0"/>
    <w:lvl w:ilvl="0" w:tplc="A6604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F020D1"/>
    <w:multiLevelType w:val="hybridMultilevel"/>
    <w:tmpl w:val="61AA2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05E6618"/>
    <w:multiLevelType w:val="hybridMultilevel"/>
    <w:tmpl w:val="1832B8B0"/>
    <w:lvl w:ilvl="0" w:tplc="A6604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332C02"/>
    <w:multiLevelType w:val="hybridMultilevel"/>
    <w:tmpl w:val="0FE2D386"/>
    <w:lvl w:ilvl="0" w:tplc="3C8E7E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F72B0D"/>
    <w:multiLevelType w:val="multilevel"/>
    <w:tmpl w:val="A56C8C1E"/>
    <w:lvl w:ilvl="0">
      <w:start w:val="5"/>
      <w:numFmt w:val="decimal"/>
      <w:lvlText w:val="%1."/>
      <w:lvlJc w:val="left"/>
      <w:pPr>
        <w:tabs>
          <w:tab w:val="num" w:pos="690"/>
        </w:tabs>
        <w:ind w:left="690" w:hanging="690"/>
      </w:pPr>
      <w:rPr>
        <w:rFonts w:hint="default"/>
        <w:u w:val="none"/>
      </w:rPr>
    </w:lvl>
    <w:lvl w:ilvl="1">
      <w:start w:val="1"/>
      <w:numFmt w:val="decimal"/>
      <w:lvlText w:val="%2."/>
      <w:lvlJc w:val="left"/>
      <w:pPr>
        <w:tabs>
          <w:tab w:val="num" w:pos="1080"/>
        </w:tabs>
        <w:ind w:left="1080" w:hanging="360"/>
      </w:pPr>
      <w:rPr>
        <w:rFonts w:ascii="Arial" w:hAnsi="Arial" w:cs="Arial" w:hint="default"/>
        <w:b/>
        <w:i w:val="0"/>
        <w:u w:val="none"/>
      </w:rPr>
    </w:lvl>
    <w:lvl w:ilvl="2">
      <w:start w:val="1"/>
      <w:numFmt w:val="lowerLetter"/>
      <w:lvlText w:val="%3-"/>
      <w:lvlJc w:val="left"/>
      <w:pPr>
        <w:tabs>
          <w:tab w:val="num" w:pos="2160"/>
        </w:tabs>
        <w:ind w:left="2160" w:hanging="720"/>
      </w:pPr>
      <w:rPr>
        <w:rFonts w:ascii="Arial" w:eastAsia="Times New Roman" w:hAnsi="Arial"/>
        <w:b/>
        <w:u w:val="none"/>
      </w:rPr>
    </w:lvl>
    <w:lvl w:ilvl="3">
      <w:start w:val="1"/>
      <w:numFmt w:val="bullet"/>
      <w:lvlText w:val=""/>
      <w:lvlJc w:val="left"/>
      <w:pPr>
        <w:tabs>
          <w:tab w:val="num" w:pos="2520"/>
        </w:tabs>
        <w:ind w:left="2520" w:hanging="360"/>
      </w:pPr>
      <w:rPr>
        <w:rFonts w:ascii="Symbol" w:hAnsi="Symbol" w:cs="Times New Roman"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920"/>
        </w:tabs>
        <w:ind w:left="7920" w:hanging="2160"/>
      </w:pPr>
      <w:rPr>
        <w:rFonts w:hint="default"/>
        <w:u w:val="none"/>
      </w:rPr>
    </w:lvl>
  </w:abstractNum>
  <w:abstractNum w:abstractNumId="8">
    <w:nsid w:val="64A72927"/>
    <w:multiLevelType w:val="hybridMultilevel"/>
    <w:tmpl w:val="1A4E7898"/>
    <w:lvl w:ilvl="0" w:tplc="052E2ABE">
      <w:start w:val="2024"/>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790E1D"/>
    <w:multiLevelType w:val="hybridMultilevel"/>
    <w:tmpl w:val="1832B8B0"/>
    <w:lvl w:ilvl="0" w:tplc="A660498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78"/>
  <w:displayHorizontalDrawingGridEvery w:val="2"/>
  <w:displayVerticalDrawingGridEvery w:val="2"/>
  <w:noPunctuationKerning/>
  <w:characterSpacingControl w:val="doNotCompress"/>
  <w:hdrShapeDefaults>
    <o:shapedefaults v:ext="edit" spidmax="43010"/>
  </w:hdrShapeDefaults>
  <w:footnotePr>
    <w:footnote w:id="-1"/>
    <w:footnote w:id="0"/>
  </w:footnotePr>
  <w:endnotePr>
    <w:endnote w:id="-1"/>
    <w:endnote w:id="0"/>
  </w:endnotePr>
  <w:compat/>
  <w:rsids>
    <w:rsidRoot w:val="00B745E4"/>
    <w:rsid w:val="00002533"/>
    <w:rsid w:val="00003C60"/>
    <w:rsid w:val="00017853"/>
    <w:rsid w:val="00025ADB"/>
    <w:rsid w:val="00040BD4"/>
    <w:rsid w:val="0005391C"/>
    <w:rsid w:val="00060478"/>
    <w:rsid w:val="00061089"/>
    <w:rsid w:val="0006171B"/>
    <w:rsid w:val="00070D6E"/>
    <w:rsid w:val="000841C3"/>
    <w:rsid w:val="000A22C5"/>
    <w:rsid w:val="000B31A1"/>
    <w:rsid w:val="000D12DE"/>
    <w:rsid w:val="000F06B9"/>
    <w:rsid w:val="0010420F"/>
    <w:rsid w:val="0010765D"/>
    <w:rsid w:val="00117709"/>
    <w:rsid w:val="00117D71"/>
    <w:rsid w:val="00122B62"/>
    <w:rsid w:val="00124942"/>
    <w:rsid w:val="00136A2B"/>
    <w:rsid w:val="00172F94"/>
    <w:rsid w:val="001A435D"/>
    <w:rsid w:val="001D1A2F"/>
    <w:rsid w:val="001E58FF"/>
    <w:rsid w:val="001F2647"/>
    <w:rsid w:val="001F5A39"/>
    <w:rsid w:val="00205D4E"/>
    <w:rsid w:val="0023125F"/>
    <w:rsid w:val="00260164"/>
    <w:rsid w:val="00267578"/>
    <w:rsid w:val="00287CD3"/>
    <w:rsid w:val="00291B78"/>
    <w:rsid w:val="002971B1"/>
    <w:rsid w:val="002A6DB9"/>
    <w:rsid w:val="002B5D61"/>
    <w:rsid w:val="002B6D3F"/>
    <w:rsid w:val="002C53D3"/>
    <w:rsid w:val="002E7512"/>
    <w:rsid w:val="003033A4"/>
    <w:rsid w:val="00334A90"/>
    <w:rsid w:val="003413CC"/>
    <w:rsid w:val="003458C1"/>
    <w:rsid w:val="00347438"/>
    <w:rsid w:val="00352E94"/>
    <w:rsid w:val="00354276"/>
    <w:rsid w:val="0036031D"/>
    <w:rsid w:val="0037562C"/>
    <w:rsid w:val="003855BA"/>
    <w:rsid w:val="00394C0D"/>
    <w:rsid w:val="00395E12"/>
    <w:rsid w:val="003A6043"/>
    <w:rsid w:val="003B38BE"/>
    <w:rsid w:val="003B44E7"/>
    <w:rsid w:val="003B584B"/>
    <w:rsid w:val="003C1B4E"/>
    <w:rsid w:val="003C36B4"/>
    <w:rsid w:val="003E1D98"/>
    <w:rsid w:val="003F4D16"/>
    <w:rsid w:val="00400AA6"/>
    <w:rsid w:val="00436CBE"/>
    <w:rsid w:val="00447BEC"/>
    <w:rsid w:val="00457435"/>
    <w:rsid w:val="004B411D"/>
    <w:rsid w:val="004F4FF5"/>
    <w:rsid w:val="004F6036"/>
    <w:rsid w:val="004F79D2"/>
    <w:rsid w:val="00504C10"/>
    <w:rsid w:val="00507114"/>
    <w:rsid w:val="00512B04"/>
    <w:rsid w:val="00515F80"/>
    <w:rsid w:val="00525861"/>
    <w:rsid w:val="00527BBE"/>
    <w:rsid w:val="00543C60"/>
    <w:rsid w:val="005464CE"/>
    <w:rsid w:val="00551C8B"/>
    <w:rsid w:val="00551CD5"/>
    <w:rsid w:val="00581208"/>
    <w:rsid w:val="00583734"/>
    <w:rsid w:val="005B29BE"/>
    <w:rsid w:val="005B4188"/>
    <w:rsid w:val="005D1B92"/>
    <w:rsid w:val="005E1919"/>
    <w:rsid w:val="005F61AB"/>
    <w:rsid w:val="00600E43"/>
    <w:rsid w:val="00604D26"/>
    <w:rsid w:val="0061703F"/>
    <w:rsid w:val="00621977"/>
    <w:rsid w:val="00626688"/>
    <w:rsid w:val="00640FA0"/>
    <w:rsid w:val="006537B7"/>
    <w:rsid w:val="00656DEC"/>
    <w:rsid w:val="00660657"/>
    <w:rsid w:val="00681DCF"/>
    <w:rsid w:val="00682373"/>
    <w:rsid w:val="006A2039"/>
    <w:rsid w:val="006D114D"/>
    <w:rsid w:val="006D4BD5"/>
    <w:rsid w:val="006F09C1"/>
    <w:rsid w:val="007005AF"/>
    <w:rsid w:val="0071198D"/>
    <w:rsid w:val="007133AE"/>
    <w:rsid w:val="00722362"/>
    <w:rsid w:val="00722C84"/>
    <w:rsid w:val="00750984"/>
    <w:rsid w:val="00750D9C"/>
    <w:rsid w:val="00782036"/>
    <w:rsid w:val="0078288C"/>
    <w:rsid w:val="0078289B"/>
    <w:rsid w:val="00792DFC"/>
    <w:rsid w:val="007A2CF6"/>
    <w:rsid w:val="007A3784"/>
    <w:rsid w:val="007B419D"/>
    <w:rsid w:val="007C0A0F"/>
    <w:rsid w:val="007C56C5"/>
    <w:rsid w:val="007F55BC"/>
    <w:rsid w:val="0081111D"/>
    <w:rsid w:val="0082315E"/>
    <w:rsid w:val="0083192E"/>
    <w:rsid w:val="00834BFE"/>
    <w:rsid w:val="008352EB"/>
    <w:rsid w:val="00837F49"/>
    <w:rsid w:val="008576AB"/>
    <w:rsid w:val="00873186"/>
    <w:rsid w:val="00890CF9"/>
    <w:rsid w:val="008A732C"/>
    <w:rsid w:val="008B2B35"/>
    <w:rsid w:val="008B4624"/>
    <w:rsid w:val="008E2A9F"/>
    <w:rsid w:val="008E348B"/>
    <w:rsid w:val="008E4451"/>
    <w:rsid w:val="008E47FF"/>
    <w:rsid w:val="00916A26"/>
    <w:rsid w:val="009229A6"/>
    <w:rsid w:val="009244C7"/>
    <w:rsid w:val="0093471B"/>
    <w:rsid w:val="00941B0F"/>
    <w:rsid w:val="0095407B"/>
    <w:rsid w:val="0096399C"/>
    <w:rsid w:val="009649AF"/>
    <w:rsid w:val="00966E34"/>
    <w:rsid w:val="009728A4"/>
    <w:rsid w:val="009B6276"/>
    <w:rsid w:val="009C4C17"/>
    <w:rsid w:val="009D7262"/>
    <w:rsid w:val="009E0BC6"/>
    <w:rsid w:val="009F1FD9"/>
    <w:rsid w:val="00A1007F"/>
    <w:rsid w:val="00A10685"/>
    <w:rsid w:val="00A20566"/>
    <w:rsid w:val="00A41005"/>
    <w:rsid w:val="00A64F46"/>
    <w:rsid w:val="00A8417E"/>
    <w:rsid w:val="00A968B5"/>
    <w:rsid w:val="00AC27EB"/>
    <w:rsid w:val="00AE2226"/>
    <w:rsid w:val="00AF1F92"/>
    <w:rsid w:val="00AF2255"/>
    <w:rsid w:val="00B01CBF"/>
    <w:rsid w:val="00B051AE"/>
    <w:rsid w:val="00B06B8B"/>
    <w:rsid w:val="00B106FC"/>
    <w:rsid w:val="00B1446F"/>
    <w:rsid w:val="00B205EC"/>
    <w:rsid w:val="00B244B4"/>
    <w:rsid w:val="00B26B17"/>
    <w:rsid w:val="00B27E53"/>
    <w:rsid w:val="00B34328"/>
    <w:rsid w:val="00B51121"/>
    <w:rsid w:val="00B64902"/>
    <w:rsid w:val="00B745E4"/>
    <w:rsid w:val="00B77C61"/>
    <w:rsid w:val="00B834E3"/>
    <w:rsid w:val="00BA34C8"/>
    <w:rsid w:val="00BA47A8"/>
    <w:rsid w:val="00BC1AE5"/>
    <w:rsid w:val="00BC4822"/>
    <w:rsid w:val="00BC4B30"/>
    <w:rsid w:val="00BC6C5F"/>
    <w:rsid w:val="00BD1417"/>
    <w:rsid w:val="00BF7514"/>
    <w:rsid w:val="00C0097D"/>
    <w:rsid w:val="00C02B68"/>
    <w:rsid w:val="00C25111"/>
    <w:rsid w:val="00C53CCA"/>
    <w:rsid w:val="00C543A4"/>
    <w:rsid w:val="00C72F6B"/>
    <w:rsid w:val="00CB3073"/>
    <w:rsid w:val="00CC4765"/>
    <w:rsid w:val="00CD1710"/>
    <w:rsid w:val="00CD610E"/>
    <w:rsid w:val="00CF1BAE"/>
    <w:rsid w:val="00D17E03"/>
    <w:rsid w:val="00D27DEB"/>
    <w:rsid w:val="00D3106F"/>
    <w:rsid w:val="00D60BAB"/>
    <w:rsid w:val="00D62798"/>
    <w:rsid w:val="00D654AD"/>
    <w:rsid w:val="00D8403C"/>
    <w:rsid w:val="00D8658F"/>
    <w:rsid w:val="00D92FDD"/>
    <w:rsid w:val="00D96DC2"/>
    <w:rsid w:val="00DA1FB9"/>
    <w:rsid w:val="00DA515B"/>
    <w:rsid w:val="00DC1A3B"/>
    <w:rsid w:val="00DC3992"/>
    <w:rsid w:val="00DC6324"/>
    <w:rsid w:val="00DC70A4"/>
    <w:rsid w:val="00DD2244"/>
    <w:rsid w:val="00DF6AA9"/>
    <w:rsid w:val="00E02B8F"/>
    <w:rsid w:val="00E12D1F"/>
    <w:rsid w:val="00E161B9"/>
    <w:rsid w:val="00E16260"/>
    <w:rsid w:val="00E22F14"/>
    <w:rsid w:val="00E32F0D"/>
    <w:rsid w:val="00E40AD6"/>
    <w:rsid w:val="00E509A1"/>
    <w:rsid w:val="00E52562"/>
    <w:rsid w:val="00E70AD3"/>
    <w:rsid w:val="00E73436"/>
    <w:rsid w:val="00E81711"/>
    <w:rsid w:val="00E848CA"/>
    <w:rsid w:val="00E8667D"/>
    <w:rsid w:val="00E945E9"/>
    <w:rsid w:val="00EA200C"/>
    <w:rsid w:val="00EB3110"/>
    <w:rsid w:val="00EB5DD8"/>
    <w:rsid w:val="00EC0021"/>
    <w:rsid w:val="00EC0771"/>
    <w:rsid w:val="00EE1E6C"/>
    <w:rsid w:val="00EE5E8F"/>
    <w:rsid w:val="00EF5E43"/>
    <w:rsid w:val="00EF687C"/>
    <w:rsid w:val="00F37170"/>
    <w:rsid w:val="00F51CF0"/>
    <w:rsid w:val="00F545FE"/>
    <w:rsid w:val="00F60271"/>
    <w:rsid w:val="00F62DED"/>
    <w:rsid w:val="00F84BD9"/>
    <w:rsid w:val="00FB3BC8"/>
    <w:rsid w:val="00FC30E0"/>
    <w:rsid w:val="00FC37E1"/>
    <w:rsid w:val="00FC6268"/>
    <w:rsid w:val="00FE0153"/>
    <w:rsid w:val="00FE3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E34"/>
    <w:rPr>
      <w:sz w:val="24"/>
      <w:szCs w:val="24"/>
    </w:rPr>
  </w:style>
  <w:style w:type="paragraph" w:styleId="Balk9">
    <w:name w:val="heading 9"/>
    <w:basedOn w:val="Normal"/>
    <w:next w:val="Normal"/>
    <w:qFormat/>
    <w:rsid w:val="00966E34"/>
    <w:pPr>
      <w:keepNext/>
      <w:jc w:val="center"/>
      <w:outlineLvl w:val="8"/>
    </w:pPr>
    <w:rPr>
      <w:rFonts w:ascii="Tahoma" w:hAnsi="Tahoma" w:cs="Tahoma"/>
      <w:b/>
      <w:bCs/>
      <w:i/>
      <w:i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66E34"/>
    <w:pPr>
      <w:tabs>
        <w:tab w:val="center" w:pos="4536"/>
        <w:tab w:val="right" w:pos="9072"/>
      </w:tabs>
    </w:pPr>
  </w:style>
  <w:style w:type="paragraph" w:styleId="Altbilgi">
    <w:name w:val="footer"/>
    <w:basedOn w:val="Normal"/>
    <w:link w:val="AltbilgiChar"/>
    <w:uiPriority w:val="99"/>
    <w:rsid w:val="00966E34"/>
    <w:pPr>
      <w:tabs>
        <w:tab w:val="center" w:pos="4536"/>
        <w:tab w:val="right" w:pos="9072"/>
      </w:tabs>
    </w:pPr>
  </w:style>
  <w:style w:type="paragraph" w:styleId="BalonMetni">
    <w:name w:val="Balloon Text"/>
    <w:basedOn w:val="Normal"/>
    <w:semiHidden/>
    <w:rsid w:val="004F4FF5"/>
    <w:rPr>
      <w:rFonts w:ascii="Tahoma" w:hAnsi="Tahoma" w:cs="Tahoma"/>
      <w:sz w:val="16"/>
      <w:szCs w:val="16"/>
    </w:rPr>
  </w:style>
  <w:style w:type="character" w:customStyle="1" w:styleId="stbilgiChar">
    <w:name w:val="Üstbilgi Char"/>
    <w:link w:val="stbilgi"/>
    <w:uiPriority w:val="99"/>
    <w:rsid w:val="00525861"/>
    <w:rPr>
      <w:sz w:val="24"/>
      <w:szCs w:val="24"/>
    </w:rPr>
  </w:style>
  <w:style w:type="character" w:customStyle="1" w:styleId="AltbilgiChar">
    <w:name w:val="Altbilgi Char"/>
    <w:link w:val="Altbilgi"/>
    <w:uiPriority w:val="99"/>
    <w:rsid w:val="009E0BC6"/>
    <w:rPr>
      <w:sz w:val="24"/>
      <w:szCs w:val="24"/>
    </w:rPr>
  </w:style>
  <w:style w:type="paragraph" w:styleId="ListeParagraf">
    <w:name w:val="List Paragraph"/>
    <w:basedOn w:val="Normal"/>
    <w:uiPriority w:val="34"/>
    <w:qFormat/>
    <w:rsid w:val="00713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TOPLANTI YERİ</vt:lpstr>
    </vt:vector>
  </TitlesOfParts>
  <Company>By NeC ® 2010 | Katilimsiz.Com</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TOPLANTI YERİ</dc:title>
  <dc:creator>ORKUN</dc:creator>
  <cp:lastModifiedBy>KMU</cp:lastModifiedBy>
  <cp:revision>74</cp:revision>
  <cp:lastPrinted>2019-06-27T13:17:00Z</cp:lastPrinted>
  <dcterms:created xsi:type="dcterms:W3CDTF">2023-11-01T06:17:00Z</dcterms:created>
  <dcterms:modified xsi:type="dcterms:W3CDTF">2024-02-27T13:27:00Z</dcterms:modified>
</cp:coreProperties>
</file>