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0C54" w14:textId="7B0DCB84" w:rsidR="001D0FEB" w:rsidRDefault="001D0FEB">
      <w:pPr>
        <w:pStyle w:val="GvdeMetni"/>
        <w:rPr>
          <w:sz w:val="20"/>
        </w:rPr>
      </w:pPr>
    </w:p>
    <w:p w14:paraId="5D68D040" w14:textId="77777777" w:rsidR="001D0FEB" w:rsidRDefault="001D0FEB">
      <w:pPr>
        <w:pStyle w:val="GvdeMetni"/>
        <w:spacing w:before="8"/>
        <w:rPr>
          <w:sz w:val="16"/>
        </w:rPr>
      </w:pPr>
    </w:p>
    <w:p w14:paraId="190A0A02" w14:textId="77777777" w:rsidR="001D0FEB" w:rsidRDefault="0092695F">
      <w:pPr>
        <w:pStyle w:val="KonuBal"/>
      </w:pPr>
      <w:r>
        <w:t>Kesici-Delici Alet veya Kan-Vücut Sıvıları İle Temas Sonrası</w:t>
      </w:r>
    </w:p>
    <w:p w14:paraId="312EB1A4" w14:textId="77777777" w:rsidR="001D0FEB" w:rsidRDefault="0092695F">
      <w:pPr>
        <w:spacing w:before="2" w:line="230" w:lineRule="exact"/>
        <w:ind w:left="1665" w:right="1705"/>
        <w:jc w:val="center"/>
        <w:rPr>
          <w:sz w:val="20"/>
        </w:rPr>
      </w:pPr>
      <w:r>
        <w:rPr>
          <w:sz w:val="20"/>
        </w:rPr>
        <w:t>▼▼</w:t>
      </w:r>
    </w:p>
    <w:p w14:paraId="67619BEB" w14:textId="77777777" w:rsidR="001D0FEB" w:rsidRDefault="0092695F">
      <w:pPr>
        <w:pStyle w:val="GvdeMetni"/>
        <w:spacing w:line="253" w:lineRule="exact"/>
        <w:ind w:left="1667" w:right="1702"/>
        <w:jc w:val="center"/>
      </w:pPr>
      <w:r>
        <w:t xml:space="preserve">Yara yeri/temas alanı hemen bol sabun ve su ile </w:t>
      </w:r>
      <w:r>
        <w:rPr>
          <w:b/>
        </w:rPr>
        <w:t>yıkanır</w:t>
      </w:r>
      <w:r>
        <w:t>.</w:t>
      </w:r>
    </w:p>
    <w:p w14:paraId="26A7812E" w14:textId="77777777" w:rsidR="001D0FEB" w:rsidRDefault="0092695F">
      <w:pPr>
        <w:pStyle w:val="GvdeMetni"/>
        <w:spacing w:before="1" w:line="252" w:lineRule="exact"/>
        <w:ind w:left="1667" w:right="1656"/>
        <w:jc w:val="center"/>
      </w:pPr>
      <w:r>
        <w:t>(Not: Yara yeri özellikle kanatılmamalı ve kan akıtılmaya çalışılmamalıdır)</w:t>
      </w:r>
    </w:p>
    <w:p w14:paraId="03139064" w14:textId="77777777" w:rsidR="001D0FEB" w:rsidRDefault="0092695F">
      <w:pPr>
        <w:spacing w:line="229" w:lineRule="exact"/>
        <w:ind w:left="1665" w:right="1705"/>
        <w:jc w:val="center"/>
        <w:rPr>
          <w:sz w:val="20"/>
        </w:rPr>
      </w:pPr>
      <w:r>
        <w:rPr>
          <w:sz w:val="20"/>
        </w:rPr>
        <w:t>▼▼</w:t>
      </w:r>
    </w:p>
    <w:p w14:paraId="2096F52B" w14:textId="77777777" w:rsidR="001D0FEB" w:rsidRDefault="0092695F">
      <w:pPr>
        <w:pStyle w:val="GvdeMetni"/>
        <w:spacing w:before="1" w:line="252" w:lineRule="exact"/>
        <w:ind w:left="1666" w:right="1705"/>
        <w:jc w:val="center"/>
      </w:pPr>
      <w:r>
        <w:t>Enfeksiyon Kontrol Hemşiresine başvurulur</w:t>
      </w:r>
    </w:p>
    <w:p w14:paraId="5A4825E0" w14:textId="3CF65BB2" w:rsidR="001D0FEB" w:rsidRDefault="0092695F">
      <w:pPr>
        <w:pStyle w:val="GvdeMetni"/>
        <w:spacing w:line="252" w:lineRule="exact"/>
        <w:ind w:left="1667" w:right="1704"/>
        <w:jc w:val="center"/>
      </w:pPr>
      <w:r>
        <w:t xml:space="preserve">(Mesai saatinde; enfeksiyon kontrol hemşiresi.; </w:t>
      </w:r>
      <w:r w:rsidR="002D7FA1">
        <w:t>Nöbetlerde,</w:t>
      </w:r>
      <w:r w:rsidR="00B02ADC">
        <w:t xml:space="preserve"> Nöbetçi</w:t>
      </w:r>
      <w:r>
        <w:t xml:space="preserve"> Hemşire)</w:t>
      </w:r>
    </w:p>
    <w:p w14:paraId="1CE1D626" w14:textId="782D7C5A" w:rsidR="001D0FEB" w:rsidRDefault="0092695F">
      <w:pPr>
        <w:spacing w:before="6" w:line="250" w:lineRule="exact"/>
        <w:ind w:left="1667" w:right="1705"/>
        <w:jc w:val="center"/>
        <w:rPr>
          <w:b/>
        </w:rPr>
      </w:pPr>
      <w:r>
        <w:rPr>
          <w:b/>
        </w:rPr>
        <w:t xml:space="preserve">Kesici-Delici Alet Yaralanmaları </w:t>
      </w:r>
      <w:r w:rsidR="002D7FA1">
        <w:rPr>
          <w:b/>
        </w:rPr>
        <w:t>ve</w:t>
      </w:r>
      <w:r>
        <w:rPr>
          <w:b/>
        </w:rPr>
        <w:t xml:space="preserve"> Kan –Vücut Sıvıları İle Temas Sonrası Bildirim Formu</w:t>
      </w:r>
    </w:p>
    <w:p w14:paraId="1EE12621" w14:textId="10A624FC" w:rsidR="001D0FEB" w:rsidRDefault="0092695F">
      <w:pPr>
        <w:pStyle w:val="GvdeMetni"/>
        <w:spacing w:line="250" w:lineRule="exact"/>
        <w:ind w:left="1667" w:right="1701"/>
        <w:jc w:val="center"/>
      </w:pPr>
      <w:r>
        <w:t xml:space="preserve">(HBYS Sistemine de ayrıca </w:t>
      </w:r>
      <w:r w:rsidR="00B02ADC">
        <w:t>doldurulur) Doldurularak</w:t>
      </w:r>
      <w:r>
        <w:t xml:space="preserve"> Enfeksiyon Birimine iletilir.</w:t>
      </w:r>
    </w:p>
    <w:p w14:paraId="3E808DEA" w14:textId="77777777" w:rsidR="001D0FEB" w:rsidRDefault="0092695F">
      <w:pPr>
        <w:spacing w:before="1"/>
        <w:ind w:left="1665" w:right="1705"/>
        <w:jc w:val="center"/>
        <w:rPr>
          <w:sz w:val="20"/>
        </w:rPr>
      </w:pPr>
      <w:r>
        <w:rPr>
          <w:sz w:val="20"/>
        </w:rPr>
        <w:t>▼▼</w:t>
      </w:r>
    </w:p>
    <w:p w14:paraId="64D12040" w14:textId="77777777" w:rsidR="001D0FEB" w:rsidRDefault="0092695F">
      <w:pPr>
        <w:pStyle w:val="GvdeMetni"/>
        <w:spacing w:before="1"/>
        <w:ind w:left="1667" w:right="1705"/>
        <w:jc w:val="center"/>
      </w:pPr>
      <w:r>
        <w:t>Kaynak belli ise kaynak kişiden kan örneği alınması için hasta hastaneye yönlendirilir. Sonuçları EKK hemşiresine teslim edilir. (İstenecek tetkikler; HbsAg, Anti-HBs, Anti-HCV ve Anti-HİV’dir)</w:t>
      </w:r>
    </w:p>
    <w:p w14:paraId="45CF13B6" w14:textId="77777777" w:rsidR="001D0FEB" w:rsidRDefault="0092695F">
      <w:pPr>
        <w:tabs>
          <w:tab w:val="left" w:pos="5297"/>
          <w:tab w:val="left" w:pos="10047"/>
        </w:tabs>
        <w:spacing w:after="17" w:line="228" w:lineRule="exact"/>
        <w:ind w:right="486"/>
        <w:jc w:val="center"/>
        <w:rPr>
          <w:sz w:val="20"/>
        </w:rPr>
      </w:pPr>
      <w:r>
        <w:rPr>
          <w:sz w:val="20"/>
        </w:rPr>
        <w:t>▼</w:t>
      </w:r>
      <w:r>
        <w:rPr>
          <w:sz w:val="20"/>
        </w:rPr>
        <w:tab/>
        <w:t>▼</w:t>
      </w:r>
      <w:r>
        <w:rPr>
          <w:sz w:val="20"/>
        </w:rPr>
        <w:tab/>
        <w:t>▼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4587"/>
        <w:gridCol w:w="4698"/>
      </w:tblGrid>
      <w:tr w:rsidR="001D0FEB" w14:paraId="77D75199" w14:textId="77777777">
        <w:trPr>
          <w:trHeight w:val="689"/>
        </w:trPr>
        <w:tc>
          <w:tcPr>
            <w:tcW w:w="5178" w:type="dxa"/>
          </w:tcPr>
          <w:p w14:paraId="34340C80" w14:textId="77777777" w:rsidR="001D0FEB" w:rsidRDefault="0092695F">
            <w:pPr>
              <w:pStyle w:val="TableParagraph"/>
              <w:spacing w:before="115" w:line="229" w:lineRule="exact"/>
              <w:ind w:left="861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 BİLİNİYOR ve</w:t>
            </w:r>
          </w:p>
          <w:p w14:paraId="4BD06D1B" w14:textId="77777777" w:rsidR="001D0FEB" w:rsidRDefault="0092695F">
            <w:pPr>
              <w:pStyle w:val="TableParagraph"/>
              <w:spacing w:line="229" w:lineRule="exact"/>
              <w:ind w:left="861" w:right="8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HBV, HCV, HİV serolojileri NEGATİF</w:t>
            </w:r>
          </w:p>
        </w:tc>
        <w:tc>
          <w:tcPr>
            <w:tcW w:w="4587" w:type="dxa"/>
          </w:tcPr>
          <w:p w14:paraId="15F68026" w14:textId="77777777" w:rsidR="001D0FEB" w:rsidRDefault="0092695F">
            <w:pPr>
              <w:pStyle w:val="TableParagraph"/>
              <w:spacing w:line="229" w:lineRule="exact"/>
              <w:ind w:left="509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 BİLİNİYOR ve</w:t>
            </w:r>
          </w:p>
          <w:p w14:paraId="2C9EF564" w14:textId="77777777" w:rsidR="001D0FEB" w:rsidRDefault="0092695F">
            <w:pPr>
              <w:pStyle w:val="TableParagraph"/>
              <w:spacing w:before="1" w:line="230" w:lineRule="exact"/>
              <w:ind w:left="512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HBV, HCV, HİV serolojileri (bir/birkaçı) POZİTİF</w:t>
            </w:r>
          </w:p>
        </w:tc>
        <w:tc>
          <w:tcPr>
            <w:tcW w:w="4698" w:type="dxa"/>
          </w:tcPr>
          <w:p w14:paraId="6938D105" w14:textId="77777777" w:rsidR="001D0FEB" w:rsidRDefault="001D0FE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3B7A8E6" w14:textId="77777777" w:rsidR="001D0FEB" w:rsidRDefault="0092695F">
            <w:pPr>
              <w:pStyle w:val="TableParagraph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Kaynak BİLİNMİYOR</w:t>
            </w:r>
          </w:p>
        </w:tc>
      </w:tr>
      <w:tr w:rsidR="001D0FEB" w14:paraId="67468052" w14:textId="77777777">
        <w:trPr>
          <w:trHeight w:val="2625"/>
        </w:trPr>
        <w:tc>
          <w:tcPr>
            <w:tcW w:w="5178" w:type="dxa"/>
          </w:tcPr>
          <w:p w14:paraId="1A6256D1" w14:textId="77777777" w:rsidR="001D0FEB" w:rsidRDefault="001D0FEB">
            <w:pPr>
              <w:pStyle w:val="TableParagraph"/>
              <w:ind w:left="0"/>
              <w:rPr>
                <w:sz w:val="24"/>
              </w:rPr>
            </w:pPr>
          </w:p>
          <w:p w14:paraId="49A949B2" w14:textId="77777777" w:rsidR="001D0FEB" w:rsidRDefault="001D0FEB">
            <w:pPr>
              <w:pStyle w:val="TableParagraph"/>
              <w:ind w:left="0"/>
              <w:rPr>
                <w:sz w:val="24"/>
              </w:rPr>
            </w:pPr>
          </w:p>
          <w:p w14:paraId="7E7D0D39" w14:textId="77777777" w:rsidR="001D0FEB" w:rsidRDefault="0092695F">
            <w:pPr>
              <w:pStyle w:val="TableParagraph"/>
              <w:spacing w:line="250" w:lineRule="exact"/>
              <w:ind w:left="97"/>
              <w:rPr>
                <w:b/>
              </w:rPr>
            </w:pPr>
            <w:r>
              <w:rPr>
                <w:b/>
              </w:rPr>
              <w:t>Sağlık personelinde;</w:t>
            </w:r>
          </w:p>
          <w:p w14:paraId="1E714290" w14:textId="77777777" w:rsidR="001D0FEB" w:rsidRDefault="0092695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0" w:lineRule="exact"/>
            </w:pPr>
            <w:r>
              <w:t>HbsAg negatif ise; aşı şeması +</w:t>
            </w:r>
            <w:r>
              <w:rPr>
                <w:spacing w:val="-3"/>
              </w:rPr>
              <w:t xml:space="preserve"> </w:t>
            </w:r>
            <w:r>
              <w:t>takip</w:t>
            </w:r>
          </w:p>
          <w:p w14:paraId="7A1355B7" w14:textId="77777777" w:rsidR="001D0FEB" w:rsidRDefault="0092695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ind w:left="97" w:right="413" w:firstLine="0"/>
            </w:pPr>
            <w:r>
              <w:t xml:space="preserve">Anti-HBs olumlu&gt;10 mIU/ml ise; </w:t>
            </w:r>
            <w:r>
              <w:rPr>
                <w:spacing w:val="-2"/>
              </w:rPr>
              <w:t xml:space="preserve">HBV </w:t>
            </w:r>
            <w:r>
              <w:t>açısından hiçbir şey</w:t>
            </w:r>
            <w:r>
              <w:rPr>
                <w:spacing w:val="-6"/>
              </w:rPr>
              <w:t xml:space="preserve"> </w:t>
            </w:r>
            <w:r>
              <w:t>yapılmaz</w:t>
            </w:r>
          </w:p>
          <w:p w14:paraId="52CC51A7" w14:textId="77777777" w:rsidR="001D0FEB" w:rsidRDefault="0092695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ind w:left="97" w:right="827" w:firstLine="0"/>
            </w:pPr>
            <w:r>
              <w:t>Anti-HCV pozitif ise; değerlendirme yapılır* 4- Anti-HİV pozitif ise; değerlendirme</w:t>
            </w:r>
            <w:r>
              <w:rPr>
                <w:spacing w:val="-11"/>
              </w:rPr>
              <w:t xml:space="preserve"> </w:t>
            </w:r>
            <w:r>
              <w:t>yapılır*</w:t>
            </w:r>
          </w:p>
        </w:tc>
        <w:tc>
          <w:tcPr>
            <w:tcW w:w="4587" w:type="dxa"/>
          </w:tcPr>
          <w:p w14:paraId="03655D65" w14:textId="77777777" w:rsidR="001D0FEB" w:rsidRDefault="0092695F">
            <w:pPr>
              <w:pStyle w:val="TableParagraph"/>
              <w:spacing w:before="173" w:line="250" w:lineRule="exact"/>
              <w:ind w:left="95"/>
              <w:rPr>
                <w:b/>
              </w:rPr>
            </w:pPr>
            <w:r>
              <w:rPr>
                <w:b/>
              </w:rPr>
              <w:t>Sağlık personelinde;</w:t>
            </w:r>
          </w:p>
          <w:p w14:paraId="62BCAA7B" w14:textId="77777777" w:rsidR="001D0FEB" w:rsidRDefault="0092695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142" w:firstLine="0"/>
            </w:pPr>
            <w:r>
              <w:t>Anti-HBs aşılama ile pozitif ancak 10 mIU/ml ve altında ise; bir doz aşı</w:t>
            </w:r>
            <w:r>
              <w:rPr>
                <w:spacing w:val="-5"/>
              </w:rPr>
              <w:t xml:space="preserve"> </w:t>
            </w:r>
            <w:r>
              <w:t>yapılır</w:t>
            </w:r>
          </w:p>
          <w:p w14:paraId="7AE512C3" w14:textId="77777777" w:rsidR="001D0FEB" w:rsidRDefault="0092695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309" w:firstLine="0"/>
            </w:pPr>
            <w:r>
              <w:t>Anti-HBs negatif ise; Hepatit B</w:t>
            </w:r>
            <w:r>
              <w:rPr>
                <w:spacing w:val="-17"/>
              </w:rPr>
              <w:t xml:space="preserve"> </w:t>
            </w:r>
            <w:r>
              <w:t>hiperimmün gamma globülini + aşı şeması +</w:t>
            </w:r>
            <w:r>
              <w:rPr>
                <w:spacing w:val="-4"/>
              </w:rPr>
              <w:t xml:space="preserve"> </w:t>
            </w:r>
            <w:r>
              <w:t>takip</w:t>
            </w:r>
          </w:p>
          <w:p w14:paraId="410DBA20" w14:textId="77777777" w:rsidR="001D0FEB" w:rsidRDefault="0092695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202" w:firstLine="0"/>
            </w:pPr>
            <w:r>
              <w:t>Anti-HCV negatif ise; değerlendirme yapılır* 4- Anti-HCV pozitif ise; değerlendirme yapılır* 5- Anti-HİV negatif ise; kemoprofilaksi + takip 6- Anti-HİV pozitif ise; değerlendirme</w:t>
            </w:r>
            <w:r>
              <w:rPr>
                <w:spacing w:val="-13"/>
              </w:rPr>
              <w:t xml:space="preserve"> </w:t>
            </w:r>
            <w:r>
              <w:t>yapılır*</w:t>
            </w:r>
          </w:p>
        </w:tc>
        <w:tc>
          <w:tcPr>
            <w:tcW w:w="4698" w:type="dxa"/>
          </w:tcPr>
          <w:p w14:paraId="46AA3E0F" w14:textId="77777777" w:rsidR="001D0FEB" w:rsidRDefault="0092695F">
            <w:pPr>
              <w:pStyle w:val="TableParagraph"/>
              <w:spacing w:before="173" w:line="250" w:lineRule="exact"/>
              <w:ind w:left="97"/>
              <w:rPr>
                <w:b/>
              </w:rPr>
            </w:pPr>
            <w:r>
              <w:rPr>
                <w:b/>
              </w:rPr>
              <w:t>Sağlık personelinde;</w:t>
            </w:r>
          </w:p>
          <w:p w14:paraId="0C1B9686" w14:textId="77777777" w:rsidR="001D0FEB" w:rsidRDefault="009269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right="251" w:firstLine="0"/>
            </w:pPr>
            <w:r>
              <w:t>Anti-HBs aşılama ile pozitif ancak 10 mIU/ml ve altında ise; bir doz aşı</w:t>
            </w:r>
            <w:r>
              <w:rPr>
                <w:spacing w:val="-5"/>
              </w:rPr>
              <w:t xml:space="preserve"> </w:t>
            </w:r>
            <w:r>
              <w:t>yapılır</w:t>
            </w:r>
          </w:p>
          <w:p w14:paraId="196A5AB0" w14:textId="77777777" w:rsidR="001D0FEB" w:rsidRDefault="009269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right="417" w:firstLine="0"/>
            </w:pPr>
            <w:r>
              <w:t>Anti-HBs negatif ise; Hepatit B hiperimmün gamma globülini + aşı şeması +</w:t>
            </w:r>
            <w:r>
              <w:rPr>
                <w:spacing w:val="-4"/>
              </w:rPr>
              <w:t xml:space="preserve"> </w:t>
            </w:r>
            <w:r>
              <w:t>takip</w:t>
            </w:r>
          </w:p>
          <w:p w14:paraId="2025DAC5" w14:textId="77777777" w:rsidR="001D0FEB" w:rsidRDefault="009269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right="310" w:firstLine="0"/>
            </w:pPr>
            <w:r>
              <w:t>Anti-HCV negatif ise; değerlendirme yapılır* 4- Anti-HCV pozitif ise; değerlendirme yapılır* 5- Anti-HİV negatif ise; değerlendirme yapılır* 6- Anti-HİV pozitif ise; değerlendirme</w:t>
            </w:r>
            <w:r>
              <w:rPr>
                <w:spacing w:val="-13"/>
              </w:rPr>
              <w:t xml:space="preserve"> </w:t>
            </w:r>
            <w:r>
              <w:t>yapılır*</w:t>
            </w:r>
          </w:p>
        </w:tc>
      </w:tr>
    </w:tbl>
    <w:p w14:paraId="16B5B1F1" w14:textId="77777777" w:rsidR="001D0FEB" w:rsidRDefault="0092695F">
      <w:pPr>
        <w:pStyle w:val="GvdeMetni"/>
        <w:spacing w:before="3" w:line="252" w:lineRule="exact"/>
        <w:ind w:left="318"/>
      </w:pPr>
      <w:r>
        <w:t>* Değerlendirme personelin yönlendirildiği hastanedeki uzman hekimler tarafından yapılır. Takip ve tahlil sonuçları kurum EKK hemşiresine teslim edilir.</w:t>
      </w:r>
    </w:p>
    <w:p w14:paraId="0F320C7A" w14:textId="1C133EBD" w:rsidR="001D0FEB" w:rsidRDefault="0092695F" w:rsidP="005B7330">
      <w:pPr>
        <w:ind w:left="318" w:right="987"/>
        <w:rPr>
          <w:b/>
          <w:sz w:val="17"/>
        </w:rPr>
      </w:pPr>
      <w:r>
        <w:t xml:space="preserve">Tetkik sonuçları başvurulan hekim tarafından değerlendirilmemişse kuruma görevlendirilmiş Enfeksiyon Hastalıkları Uzmanı tarafından değerlendirme yapılarak takibi sağlanır. </w:t>
      </w:r>
      <w:r>
        <w:rPr>
          <w:b/>
        </w:rPr>
        <w:t>Tüm yaralanmalar Enfeksiyon Kontrol Komitesine bildirilir.</w:t>
      </w:r>
    </w:p>
    <w:sectPr w:rsidR="001D0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2140" w:right="1060" w:bottom="280" w:left="1100" w:header="5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4356" w14:textId="77777777" w:rsidR="0018730C" w:rsidRDefault="0018730C">
      <w:r>
        <w:separator/>
      </w:r>
    </w:p>
  </w:endnote>
  <w:endnote w:type="continuationSeparator" w:id="0">
    <w:p w14:paraId="4E49022C" w14:textId="77777777" w:rsidR="0018730C" w:rsidRDefault="0018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856" w14:textId="77777777" w:rsidR="000F53E8" w:rsidRDefault="000F53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790"/>
      <w:gridCol w:w="5162"/>
      <w:gridCol w:w="4765"/>
    </w:tblGrid>
    <w:tr w:rsidR="00EE57DE" w:rsidRPr="00192AC1" w14:paraId="6AF443E5" w14:textId="77777777" w:rsidTr="00EE57DE">
      <w:trPr>
        <w:trHeight w:val="917"/>
      </w:trPr>
      <w:tc>
        <w:tcPr>
          <w:tcW w:w="5790" w:type="dxa"/>
          <w:shd w:val="clear" w:color="auto" w:fill="auto"/>
        </w:tcPr>
        <w:p w14:paraId="644890FF" w14:textId="77777777" w:rsidR="00EE57DE" w:rsidRPr="00192AC1" w:rsidRDefault="00EE57D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5162" w:type="dxa"/>
          <w:shd w:val="clear" w:color="auto" w:fill="auto"/>
        </w:tcPr>
        <w:p w14:paraId="4EEF6100" w14:textId="77777777" w:rsidR="00EE57DE" w:rsidRPr="00192AC1" w:rsidRDefault="00EE57DE" w:rsidP="00286E1E">
          <w:pPr>
            <w:pStyle w:val="AltBilgi"/>
            <w:jc w:val="center"/>
          </w:pPr>
        </w:p>
      </w:tc>
      <w:tc>
        <w:tcPr>
          <w:tcW w:w="4765" w:type="dxa"/>
          <w:shd w:val="clear" w:color="auto" w:fill="auto"/>
        </w:tcPr>
        <w:p w14:paraId="50691916" w14:textId="77777777" w:rsidR="00EE57DE" w:rsidRPr="00192AC1" w:rsidRDefault="00EE57D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7DD9F67" w14:textId="77777777" w:rsidR="00EE57DE" w:rsidRDefault="00EE57D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8CF4250" w14:textId="77777777" w:rsidR="000F53E8" w:rsidRDefault="000F53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1348" w14:textId="77777777" w:rsidR="000F53E8" w:rsidRDefault="000F5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8C22" w14:textId="77777777" w:rsidR="0018730C" w:rsidRDefault="0018730C">
      <w:r>
        <w:separator/>
      </w:r>
    </w:p>
  </w:footnote>
  <w:footnote w:type="continuationSeparator" w:id="0">
    <w:p w14:paraId="57C2DB43" w14:textId="77777777" w:rsidR="0018730C" w:rsidRDefault="0018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9E0" w14:textId="77777777" w:rsidR="000F53E8" w:rsidRDefault="000F53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34"/>
      <w:gridCol w:w="6554"/>
      <w:gridCol w:w="3671"/>
      <w:gridCol w:w="2038"/>
    </w:tblGrid>
    <w:tr w:rsidR="00EE57DE" w:rsidRPr="00770377" w14:paraId="54114B5D" w14:textId="77777777" w:rsidTr="00EE57DE">
      <w:trPr>
        <w:trHeight w:val="264"/>
      </w:trPr>
      <w:tc>
        <w:tcPr>
          <w:tcW w:w="3234" w:type="dxa"/>
          <w:vMerge w:val="restart"/>
          <w:vAlign w:val="center"/>
        </w:tcPr>
        <w:p w14:paraId="4B027C9C" w14:textId="77777777" w:rsidR="00EE57DE" w:rsidRPr="00770377" w:rsidRDefault="00EE57DE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806A8F" wp14:editId="7184EBA7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54" w:type="dxa"/>
          <w:vMerge w:val="restart"/>
          <w:vAlign w:val="center"/>
        </w:tcPr>
        <w:p w14:paraId="397343D0" w14:textId="77777777" w:rsidR="00EE57DE" w:rsidRPr="00770377" w:rsidRDefault="00EE57DE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15FD65EC" w14:textId="08AFF194" w:rsidR="00EE57DE" w:rsidRPr="00770377" w:rsidRDefault="00EE57DE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KESİCİ DELİCİ ALET YARALANMALARI VE KAN VUCUT SIVILARI İLE TEMAS SONRASI İZLEM PLANI</w:t>
          </w:r>
        </w:p>
      </w:tc>
      <w:tc>
        <w:tcPr>
          <w:tcW w:w="3671" w:type="dxa"/>
          <w:vAlign w:val="center"/>
        </w:tcPr>
        <w:p w14:paraId="353BBCAB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2038" w:type="dxa"/>
          <w:vAlign w:val="center"/>
        </w:tcPr>
        <w:p w14:paraId="4FC1ACDC" w14:textId="2A8C0BBA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18323C">
            <w:rPr>
              <w:sz w:val="20"/>
              <w:szCs w:val="20"/>
            </w:rPr>
            <w:t>93</w:t>
          </w:r>
        </w:p>
      </w:tc>
    </w:tr>
    <w:tr w:rsidR="00EE57DE" w:rsidRPr="00770377" w14:paraId="373DC987" w14:textId="77777777" w:rsidTr="00EE57DE">
      <w:trPr>
        <w:trHeight w:val="264"/>
      </w:trPr>
      <w:tc>
        <w:tcPr>
          <w:tcW w:w="3234" w:type="dxa"/>
          <w:vMerge/>
          <w:vAlign w:val="center"/>
        </w:tcPr>
        <w:p w14:paraId="368507A7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54" w:type="dxa"/>
          <w:vMerge/>
          <w:vAlign w:val="center"/>
        </w:tcPr>
        <w:p w14:paraId="2883557B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71" w:type="dxa"/>
          <w:vAlign w:val="center"/>
        </w:tcPr>
        <w:p w14:paraId="517311EB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2038" w:type="dxa"/>
          <w:vAlign w:val="center"/>
        </w:tcPr>
        <w:p w14:paraId="46835417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E57DE" w:rsidRPr="00770377" w14:paraId="6EE9289E" w14:textId="77777777" w:rsidTr="00EE57DE">
      <w:trPr>
        <w:trHeight w:val="239"/>
      </w:trPr>
      <w:tc>
        <w:tcPr>
          <w:tcW w:w="3234" w:type="dxa"/>
          <w:vMerge/>
          <w:vAlign w:val="center"/>
        </w:tcPr>
        <w:p w14:paraId="58690B58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54" w:type="dxa"/>
          <w:vMerge/>
          <w:vAlign w:val="center"/>
        </w:tcPr>
        <w:p w14:paraId="50E51DDD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71" w:type="dxa"/>
          <w:vAlign w:val="center"/>
        </w:tcPr>
        <w:p w14:paraId="00B77A89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2038" w:type="dxa"/>
          <w:vAlign w:val="center"/>
        </w:tcPr>
        <w:p w14:paraId="19E485AE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</w:p>
      </w:tc>
    </w:tr>
    <w:tr w:rsidR="00EE57DE" w:rsidRPr="00770377" w14:paraId="2AFFD736" w14:textId="77777777" w:rsidTr="00EE57DE">
      <w:trPr>
        <w:trHeight w:val="264"/>
      </w:trPr>
      <w:tc>
        <w:tcPr>
          <w:tcW w:w="3234" w:type="dxa"/>
          <w:vMerge/>
          <w:vAlign w:val="center"/>
        </w:tcPr>
        <w:p w14:paraId="01C83AE3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54" w:type="dxa"/>
          <w:vMerge/>
          <w:vAlign w:val="center"/>
        </w:tcPr>
        <w:p w14:paraId="7987CD89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71" w:type="dxa"/>
          <w:vAlign w:val="center"/>
        </w:tcPr>
        <w:p w14:paraId="69E4EE04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2038" w:type="dxa"/>
          <w:vAlign w:val="center"/>
        </w:tcPr>
        <w:p w14:paraId="0E8BF9EE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E57DE" w:rsidRPr="00770377" w14:paraId="78FF62DB" w14:textId="77777777" w:rsidTr="00EE57DE">
      <w:trPr>
        <w:trHeight w:val="267"/>
      </w:trPr>
      <w:tc>
        <w:tcPr>
          <w:tcW w:w="3234" w:type="dxa"/>
          <w:vMerge/>
          <w:vAlign w:val="center"/>
        </w:tcPr>
        <w:p w14:paraId="33EFEB7D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54" w:type="dxa"/>
          <w:vMerge/>
          <w:vAlign w:val="center"/>
        </w:tcPr>
        <w:p w14:paraId="1629EF15" w14:textId="77777777" w:rsidR="00EE57DE" w:rsidRPr="00770377" w:rsidRDefault="00EE57D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71" w:type="dxa"/>
          <w:vAlign w:val="center"/>
        </w:tcPr>
        <w:p w14:paraId="61C5B5D8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2038" w:type="dxa"/>
          <w:vAlign w:val="center"/>
        </w:tcPr>
        <w:p w14:paraId="78DE08AA" w14:textId="77777777" w:rsidR="00EE57DE" w:rsidRPr="00770377" w:rsidRDefault="00EE57D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6F46036A" w14:textId="062A9420" w:rsidR="001D0FEB" w:rsidRDefault="001D0FEB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4F7B" w14:textId="77777777" w:rsidR="000F53E8" w:rsidRDefault="000F53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4D"/>
    <w:multiLevelType w:val="hybridMultilevel"/>
    <w:tmpl w:val="A9722824"/>
    <w:lvl w:ilvl="0" w:tplc="741027B6">
      <w:start w:val="1"/>
      <w:numFmt w:val="decimal"/>
      <w:lvlText w:val="%1-"/>
      <w:lvlJc w:val="left"/>
      <w:pPr>
        <w:ind w:left="33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ADE2994">
      <w:numFmt w:val="bullet"/>
      <w:lvlText w:val="•"/>
      <w:lvlJc w:val="left"/>
      <w:pPr>
        <w:ind w:left="820" w:hanging="236"/>
      </w:pPr>
      <w:rPr>
        <w:rFonts w:hint="default"/>
        <w:lang w:val="tr-TR" w:eastAsia="en-US" w:bidi="ar-SA"/>
      </w:rPr>
    </w:lvl>
    <w:lvl w:ilvl="2" w:tplc="78CA667C">
      <w:numFmt w:val="bullet"/>
      <w:lvlText w:val="•"/>
      <w:lvlJc w:val="left"/>
      <w:pPr>
        <w:ind w:left="1301" w:hanging="236"/>
      </w:pPr>
      <w:rPr>
        <w:rFonts w:hint="default"/>
        <w:lang w:val="tr-TR" w:eastAsia="en-US" w:bidi="ar-SA"/>
      </w:rPr>
    </w:lvl>
    <w:lvl w:ilvl="3" w:tplc="FEC44808">
      <w:numFmt w:val="bullet"/>
      <w:lvlText w:val="•"/>
      <w:lvlJc w:val="left"/>
      <w:pPr>
        <w:ind w:left="1782" w:hanging="236"/>
      </w:pPr>
      <w:rPr>
        <w:rFonts w:hint="default"/>
        <w:lang w:val="tr-TR" w:eastAsia="en-US" w:bidi="ar-SA"/>
      </w:rPr>
    </w:lvl>
    <w:lvl w:ilvl="4" w:tplc="F0DCB69C">
      <w:numFmt w:val="bullet"/>
      <w:lvlText w:val="•"/>
      <w:lvlJc w:val="left"/>
      <w:pPr>
        <w:ind w:left="2263" w:hanging="236"/>
      </w:pPr>
      <w:rPr>
        <w:rFonts w:hint="default"/>
        <w:lang w:val="tr-TR" w:eastAsia="en-US" w:bidi="ar-SA"/>
      </w:rPr>
    </w:lvl>
    <w:lvl w:ilvl="5" w:tplc="F88CA166">
      <w:numFmt w:val="bullet"/>
      <w:lvlText w:val="•"/>
      <w:lvlJc w:val="left"/>
      <w:pPr>
        <w:ind w:left="2744" w:hanging="236"/>
      </w:pPr>
      <w:rPr>
        <w:rFonts w:hint="default"/>
        <w:lang w:val="tr-TR" w:eastAsia="en-US" w:bidi="ar-SA"/>
      </w:rPr>
    </w:lvl>
    <w:lvl w:ilvl="6" w:tplc="77F8F630">
      <w:numFmt w:val="bullet"/>
      <w:lvlText w:val="•"/>
      <w:lvlJc w:val="left"/>
      <w:pPr>
        <w:ind w:left="3224" w:hanging="236"/>
      </w:pPr>
      <w:rPr>
        <w:rFonts w:hint="default"/>
        <w:lang w:val="tr-TR" w:eastAsia="en-US" w:bidi="ar-SA"/>
      </w:rPr>
    </w:lvl>
    <w:lvl w:ilvl="7" w:tplc="380200D4">
      <w:numFmt w:val="bullet"/>
      <w:lvlText w:val="•"/>
      <w:lvlJc w:val="left"/>
      <w:pPr>
        <w:ind w:left="3705" w:hanging="236"/>
      </w:pPr>
      <w:rPr>
        <w:rFonts w:hint="default"/>
        <w:lang w:val="tr-TR" w:eastAsia="en-US" w:bidi="ar-SA"/>
      </w:rPr>
    </w:lvl>
    <w:lvl w:ilvl="8" w:tplc="32BA8276">
      <w:numFmt w:val="bullet"/>
      <w:lvlText w:val="•"/>
      <w:lvlJc w:val="left"/>
      <w:pPr>
        <w:ind w:left="4186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2D350C15"/>
    <w:multiLevelType w:val="hybridMultilevel"/>
    <w:tmpl w:val="44724EC2"/>
    <w:lvl w:ilvl="0" w:tplc="BCB63E52">
      <w:start w:val="1"/>
      <w:numFmt w:val="decimal"/>
      <w:lvlText w:val="%1-"/>
      <w:lvlJc w:val="left"/>
      <w:pPr>
        <w:ind w:left="97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C4E2E3E">
      <w:numFmt w:val="bullet"/>
      <w:lvlText w:val="•"/>
      <w:lvlJc w:val="left"/>
      <w:pPr>
        <w:ind w:left="556" w:hanging="236"/>
      </w:pPr>
      <w:rPr>
        <w:rFonts w:hint="default"/>
        <w:lang w:val="tr-TR" w:eastAsia="en-US" w:bidi="ar-SA"/>
      </w:rPr>
    </w:lvl>
    <w:lvl w:ilvl="2" w:tplc="51FE044C">
      <w:numFmt w:val="bullet"/>
      <w:lvlText w:val="•"/>
      <w:lvlJc w:val="left"/>
      <w:pPr>
        <w:ind w:left="1013" w:hanging="236"/>
      </w:pPr>
      <w:rPr>
        <w:rFonts w:hint="default"/>
        <w:lang w:val="tr-TR" w:eastAsia="en-US" w:bidi="ar-SA"/>
      </w:rPr>
    </w:lvl>
    <w:lvl w:ilvl="3" w:tplc="3E1C047E">
      <w:numFmt w:val="bullet"/>
      <w:lvlText w:val="•"/>
      <w:lvlJc w:val="left"/>
      <w:pPr>
        <w:ind w:left="1470" w:hanging="236"/>
      </w:pPr>
      <w:rPr>
        <w:rFonts w:hint="default"/>
        <w:lang w:val="tr-TR" w:eastAsia="en-US" w:bidi="ar-SA"/>
      </w:rPr>
    </w:lvl>
    <w:lvl w:ilvl="4" w:tplc="A4943492">
      <w:numFmt w:val="bullet"/>
      <w:lvlText w:val="•"/>
      <w:lvlJc w:val="left"/>
      <w:pPr>
        <w:ind w:left="1927" w:hanging="236"/>
      </w:pPr>
      <w:rPr>
        <w:rFonts w:hint="default"/>
        <w:lang w:val="tr-TR" w:eastAsia="en-US" w:bidi="ar-SA"/>
      </w:rPr>
    </w:lvl>
    <w:lvl w:ilvl="5" w:tplc="369A187E">
      <w:numFmt w:val="bullet"/>
      <w:lvlText w:val="•"/>
      <w:lvlJc w:val="left"/>
      <w:pPr>
        <w:ind w:left="2384" w:hanging="236"/>
      </w:pPr>
      <w:rPr>
        <w:rFonts w:hint="default"/>
        <w:lang w:val="tr-TR" w:eastAsia="en-US" w:bidi="ar-SA"/>
      </w:rPr>
    </w:lvl>
    <w:lvl w:ilvl="6" w:tplc="F422411A">
      <w:numFmt w:val="bullet"/>
      <w:lvlText w:val="•"/>
      <w:lvlJc w:val="left"/>
      <w:pPr>
        <w:ind w:left="2840" w:hanging="236"/>
      </w:pPr>
      <w:rPr>
        <w:rFonts w:hint="default"/>
        <w:lang w:val="tr-TR" w:eastAsia="en-US" w:bidi="ar-SA"/>
      </w:rPr>
    </w:lvl>
    <w:lvl w:ilvl="7" w:tplc="F2068106">
      <w:numFmt w:val="bullet"/>
      <w:lvlText w:val="•"/>
      <w:lvlJc w:val="left"/>
      <w:pPr>
        <w:ind w:left="3297" w:hanging="236"/>
      </w:pPr>
      <w:rPr>
        <w:rFonts w:hint="default"/>
        <w:lang w:val="tr-TR" w:eastAsia="en-US" w:bidi="ar-SA"/>
      </w:rPr>
    </w:lvl>
    <w:lvl w:ilvl="8" w:tplc="2F4CF296">
      <w:numFmt w:val="bullet"/>
      <w:lvlText w:val="•"/>
      <w:lvlJc w:val="left"/>
      <w:pPr>
        <w:ind w:left="3754" w:hanging="236"/>
      </w:pPr>
      <w:rPr>
        <w:rFonts w:hint="default"/>
        <w:lang w:val="tr-TR" w:eastAsia="en-US" w:bidi="ar-SA"/>
      </w:rPr>
    </w:lvl>
  </w:abstractNum>
  <w:abstractNum w:abstractNumId="2" w15:restartNumberingAfterBreak="0">
    <w:nsid w:val="74024CC1"/>
    <w:multiLevelType w:val="hybridMultilevel"/>
    <w:tmpl w:val="AC105A8A"/>
    <w:lvl w:ilvl="0" w:tplc="B8FC3E6E">
      <w:start w:val="1"/>
      <w:numFmt w:val="decimal"/>
      <w:lvlText w:val="%1-"/>
      <w:lvlJc w:val="left"/>
      <w:pPr>
        <w:ind w:left="95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0105DD6">
      <w:numFmt w:val="bullet"/>
      <w:lvlText w:val="•"/>
      <w:lvlJc w:val="left"/>
      <w:pPr>
        <w:ind w:left="545" w:hanging="236"/>
      </w:pPr>
      <w:rPr>
        <w:rFonts w:hint="default"/>
        <w:lang w:val="tr-TR" w:eastAsia="en-US" w:bidi="ar-SA"/>
      </w:rPr>
    </w:lvl>
    <w:lvl w:ilvl="2" w:tplc="65C49CE8">
      <w:numFmt w:val="bullet"/>
      <w:lvlText w:val="•"/>
      <w:lvlJc w:val="left"/>
      <w:pPr>
        <w:ind w:left="991" w:hanging="236"/>
      </w:pPr>
      <w:rPr>
        <w:rFonts w:hint="default"/>
        <w:lang w:val="tr-TR" w:eastAsia="en-US" w:bidi="ar-SA"/>
      </w:rPr>
    </w:lvl>
    <w:lvl w:ilvl="3" w:tplc="20CA3482">
      <w:numFmt w:val="bullet"/>
      <w:lvlText w:val="•"/>
      <w:lvlJc w:val="left"/>
      <w:pPr>
        <w:ind w:left="1437" w:hanging="236"/>
      </w:pPr>
      <w:rPr>
        <w:rFonts w:hint="default"/>
        <w:lang w:val="tr-TR" w:eastAsia="en-US" w:bidi="ar-SA"/>
      </w:rPr>
    </w:lvl>
    <w:lvl w:ilvl="4" w:tplc="B46AE9F6">
      <w:numFmt w:val="bullet"/>
      <w:lvlText w:val="•"/>
      <w:lvlJc w:val="left"/>
      <w:pPr>
        <w:ind w:left="1882" w:hanging="236"/>
      </w:pPr>
      <w:rPr>
        <w:rFonts w:hint="default"/>
        <w:lang w:val="tr-TR" w:eastAsia="en-US" w:bidi="ar-SA"/>
      </w:rPr>
    </w:lvl>
    <w:lvl w:ilvl="5" w:tplc="25360E22">
      <w:numFmt w:val="bullet"/>
      <w:lvlText w:val="•"/>
      <w:lvlJc w:val="left"/>
      <w:pPr>
        <w:ind w:left="2328" w:hanging="236"/>
      </w:pPr>
      <w:rPr>
        <w:rFonts w:hint="default"/>
        <w:lang w:val="tr-TR" w:eastAsia="en-US" w:bidi="ar-SA"/>
      </w:rPr>
    </w:lvl>
    <w:lvl w:ilvl="6" w:tplc="86CE2A52">
      <w:numFmt w:val="bullet"/>
      <w:lvlText w:val="•"/>
      <w:lvlJc w:val="left"/>
      <w:pPr>
        <w:ind w:left="2774" w:hanging="236"/>
      </w:pPr>
      <w:rPr>
        <w:rFonts w:hint="default"/>
        <w:lang w:val="tr-TR" w:eastAsia="en-US" w:bidi="ar-SA"/>
      </w:rPr>
    </w:lvl>
    <w:lvl w:ilvl="7" w:tplc="0B983E34">
      <w:numFmt w:val="bullet"/>
      <w:lvlText w:val="•"/>
      <w:lvlJc w:val="left"/>
      <w:pPr>
        <w:ind w:left="3219" w:hanging="236"/>
      </w:pPr>
      <w:rPr>
        <w:rFonts w:hint="default"/>
        <w:lang w:val="tr-TR" w:eastAsia="en-US" w:bidi="ar-SA"/>
      </w:rPr>
    </w:lvl>
    <w:lvl w:ilvl="8" w:tplc="BDEA2E28">
      <w:numFmt w:val="bullet"/>
      <w:lvlText w:val="•"/>
      <w:lvlJc w:val="left"/>
      <w:pPr>
        <w:ind w:left="3665" w:hanging="23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FEB"/>
    <w:rsid w:val="00086139"/>
    <w:rsid w:val="000F53E8"/>
    <w:rsid w:val="00152385"/>
    <w:rsid w:val="0018323C"/>
    <w:rsid w:val="0018730C"/>
    <w:rsid w:val="001D0FEB"/>
    <w:rsid w:val="002D7FA1"/>
    <w:rsid w:val="003A520A"/>
    <w:rsid w:val="005B7330"/>
    <w:rsid w:val="005F741E"/>
    <w:rsid w:val="00645E30"/>
    <w:rsid w:val="007E1833"/>
    <w:rsid w:val="008C3C8B"/>
    <w:rsid w:val="008D0B1D"/>
    <w:rsid w:val="0092695F"/>
    <w:rsid w:val="00965EE3"/>
    <w:rsid w:val="009D13D3"/>
    <w:rsid w:val="00A743F4"/>
    <w:rsid w:val="00B02ADC"/>
    <w:rsid w:val="00B83134"/>
    <w:rsid w:val="00D51B9B"/>
    <w:rsid w:val="00EE57DE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F901A"/>
  <w15:docId w15:val="{E8FE5ABD-92BD-4B1E-8F30-5C6B84A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left="1665" w:right="1705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"/>
    </w:pPr>
  </w:style>
  <w:style w:type="paragraph" w:styleId="stBilgi">
    <w:name w:val="header"/>
    <w:basedOn w:val="Normal"/>
    <w:link w:val="stBilgiChar"/>
    <w:unhideWhenUsed/>
    <w:rsid w:val="007E18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E18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E18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183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F53E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Kesici-Delici Alet veya Kan-Vücut Sıvıları İle Temas Sonrası</dc:title>
  <dc:creator>fertap</dc:creator>
  <cp:lastModifiedBy>Diş Fakültesi Laboratuvarı 5</cp:lastModifiedBy>
  <cp:revision>13</cp:revision>
  <dcterms:created xsi:type="dcterms:W3CDTF">2021-08-31T05:16:00Z</dcterms:created>
  <dcterms:modified xsi:type="dcterms:W3CDTF">2021-09-27T07:52:00Z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