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6F7E" w14:textId="77777777" w:rsidR="00B17DEC" w:rsidRPr="006B6E06" w:rsidRDefault="00781E01" w:rsidP="00E426AF">
      <w:pPr>
        <w:pStyle w:val="KonuBal"/>
      </w:pPr>
      <w:r w:rsidRPr="006B6E06">
        <w:t>HASTA VE YAKINLARININ SAĞLIK KURULUŞLARINDA UYMASI</w:t>
      </w:r>
      <w:r w:rsidRPr="006B6E06">
        <w:rPr>
          <w:spacing w:val="-79"/>
        </w:rPr>
        <w:t xml:space="preserve"> </w:t>
      </w:r>
      <w:r w:rsidRPr="006B6E06">
        <w:t>GEREKEN</w:t>
      </w:r>
      <w:r w:rsidRPr="006B6E06">
        <w:rPr>
          <w:spacing w:val="-1"/>
        </w:rPr>
        <w:t xml:space="preserve"> </w:t>
      </w:r>
      <w:r w:rsidRPr="006B6E06">
        <w:t>KURALLAR</w:t>
      </w:r>
    </w:p>
    <w:p w14:paraId="56C1ED6B" w14:textId="2D8EEF7D" w:rsidR="00B17DEC" w:rsidRDefault="00781E01">
      <w:pPr>
        <w:pStyle w:val="Balk1"/>
        <w:spacing w:before="199"/>
        <w:ind w:right="1114" w:firstLine="216"/>
        <w:rPr>
          <w:color w:val="221F1F"/>
          <w:spacing w:val="-3"/>
        </w:rPr>
      </w:pPr>
      <w:r>
        <w:rPr>
          <w:color w:val="221F1F"/>
        </w:rPr>
        <w:t xml:space="preserve">Fakültemizden alacağınız hizmet </w:t>
      </w:r>
      <w:r w:rsidR="00A53C32">
        <w:rPr>
          <w:color w:val="221F1F"/>
        </w:rPr>
        <w:t>kalitesinin artması</w:t>
      </w:r>
      <w:r>
        <w:rPr>
          <w:color w:val="221F1F"/>
        </w:rPr>
        <w:t xml:space="preserve"> ve aksaklıkların önlenmesi </w:t>
      </w:r>
      <w:r w:rsidR="00A53C32">
        <w:rPr>
          <w:color w:val="221F1F"/>
        </w:rPr>
        <w:t>için, hasta</w:t>
      </w:r>
      <w:r>
        <w:rPr>
          <w:color w:val="221F1F"/>
        </w:rPr>
        <w:t xml:space="preserve"> ve hasta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yakınlarının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dikkat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etmesi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gereken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kurallar aşağıda yer </w:t>
      </w:r>
      <w:r w:rsidR="00C24D9F">
        <w:rPr>
          <w:color w:val="221F1F"/>
        </w:rPr>
        <w:t>almaktadır</w:t>
      </w:r>
      <w:r w:rsidR="00C24D9F">
        <w:rPr>
          <w:color w:val="221F1F"/>
          <w:spacing w:val="-3"/>
        </w:rPr>
        <w:t>:</w:t>
      </w:r>
    </w:p>
    <w:p w14:paraId="68BE07FF" w14:textId="79EAB775" w:rsidR="00B17DEC" w:rsidRDefault="00E426AF">
      <w:pPr>
        <w:pStyle w:val="ListeParagraf"/>
        <w:numPr>
          <w:ilvl w:val="0"/>
          <w:numId w:val="3"/>
        </w:numPr>
        <w:tabs>
          <w:tab w:val="left" w:pos="270"/>
        </w:tabs>
        <w:spacing w:before="201" w:line="249" w:lineRule="auto"/>
        <w:ind w:right="211" w:hanging="125"/>
      </w:pPr>
      <w:r>
        <w:rPr>
          <w:color w:val="221F1F"/>
        </w:rPr>
        <w:t>B</w:t>
      </w:r>
      <w:r w:rsidR="00781E01">
        <w:rPr>
          <w:color w:val="221F1F"/>
        </w:rPr>
        <w:t>aşvurduğu sağlık kurum ve kuruluşunun kural ve uygulamalarına uygun davranır ve katılımcı bir yaklaşımla teşhis</w:t>
      </w:r>
      <w:r w:rsidR="00781E01">
        <w:rPr>
          <w:color w:val="221F1F"/>
          <w:spacing w:val="-47"/>
        </w:rPr>
        <w:t xml:space="preserve"> </w:t>
      </w:r>
      <w:r w:rsidR="00781E01">
        <w:rPr>
          <w:color w:val="221F1F"/>
        </w:rPr>
        <w:t>ve</w:t>
      </w:r>
      <w:r w:rsidR="00781E01">
        <w:rPr>
          <w:color w:val="221F1F"/>
          <w:spacing w:val="-3"/>
        </w:rPr>
        <w:t xml:space="preserve"> </w:t>
      </w:r>
      <w:r w:rsidR="00781E01">
        <w:rPr>
          <w:color w:val="221F1F"/>
        </w:rPr>
        <w:t>tedavi</w:t>
      </w:r>
      <w:r w:rsidR="00781E01">
        <w:rPr>
          <w:color w:val="221F1F"/>
          <w:spacing w:val="-3"/>
        </w:rPr>
        <w:t xml:space="preserve"> </w:t>
      </w:r>
      <w:r w:rsidR="00781E01">
        <w:rPr>
          <w:color w:val="221F1F"/>
        </w:rPr>
        <w:t>ekibinin bir parçası olduğu</w:t>
      </w:r>
      <w:r w:rsidR="00781E01">
        <w:rPr>
          <w:color w:val="221F1F"/>
          <w:spacing w:val="-1"/>
        </w:rPr>
        <w:t xml:space="preserve"> </w:t>
      </w:r>
      <w:r w:rsidR="00781E01">
        <w:rPr>
          <w:color w:val="221F1F"/>
        </w:rPr>
        <w:t>bilinciyle</w:t>
      </w:r>
      <w:r w:rsidR="00781E01">
        <w:rPr>
          <w:color w:val="221F1F"/>
          <w:spacing w:val="-2"/>
        </w:rPr>
        <w:t xml:space="preserve"> </w:t>
      </w:r>
      <w:r w:rsidR="00781E01">
        <w:rPr>
          <w:color w:val="221F1F"/>
        </w:rPr>
        <w:t>hareket</w:t>
      </w:r>
      <w:r w:rsidR="00781E01">
        <w:rPr>
          <w:color w:val="221F1F"/>
          <w:spacing w:val="-2"/>
        </w:rPr>
        <w:t xml:space="preserve"> </w:t>
      </w:r>
      <w:r w:rsidR="00781E01">
        <w:rPr>
          <w:color w:val="221F1F"/>
        </w:rPr>
        <w:t>edilir.</w:t>
      </w:r>
    </w:p>
    <w:p w14:paraId="5D45B194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spacing w:before="125" w:line="249" w:lineRule="auto"/>
        <w:ind w:right="984" w:hanging="125"/>
      </w:pPr>
      <w:r>
        <w:rPr>
          <w:color w:val="221F1F"/>
        </w:rPr>
        <w:t>Yakınmalarını, daha önce geçirdiği hastalıkları, gördüğü tedavileri ve tıbbi müdahaleleri, eğer varsa halen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kullandığı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ilaçlar 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sağlığıyla ilgili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bilgiler mümkün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olduğunca eksiksiz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doğru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olarak verilmelidir.</w:t>
      </w:r>
    </w:p>
    <w:p w14:paraId="55BA62D7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spacing w:before="126" w:line="249" w:lineRule="auto"/>
        <w:ind w:right="816" w:hanging="125"/>
      </w:pPr>
      <w:r>
        <w:rPr>
          <w:color w:val="221F1F"/>
        </w:rPr>
        <w:t>Hekim tarafından belirlenen sürelerde kontrole gelinmeli ve tedavisinin gidişatı hakkında geri bildirimlerde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bulunulmalıdır.</w:t>
      </w:r>
    </w:p>
    <w:p w14:paraId="6A6EB768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spacing w:before="125"/>
        <w:ind w:left="318" w:hanging="219"/>
      </w:pPr>
      <w:r>
        <w:rPr>
          <w:color w:val="221F1F"/>
        </w:rPr>
        <w:t>Randevu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tarih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saatine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uyulmalı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değişiklikler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ilgili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yere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bildirilmelidir.</w:t>
      </w:r>
    </w:p>
    <w:p w14:paraId="347F00CD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ind w:left="318" w:hanging="219"/>
      </w:pPr>
      <w:r>
        <w:rPr>
          <w:color w:val="221F1F"/>
        </w:rPr>
        <w:t>İlgili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mevzuata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gore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öncelik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tanınan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hastalar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diğer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hastaların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personelin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haklarına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saygı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gösterilmelidir.</w:t>
      </w:r>
    </w:p>
    <w:p w14:paraId="074E8128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ind w:left="318" w:hanging="219"/>
      </w:pPr>
      <w:r>
        <w:rPr>
          <w:color w:val="221F1F"/>
        </w:rPr>
        <w:t>Personele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sözlü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fiziki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saldırıya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yönelik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davranışlarda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bulunulmamalıdır.</w:t>
      </w:r>
    </w:p>
    <w:p w14:paraId="69BD9659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spacing w:before="138"/>
        <w:ind w:left="318" w:hanging="219"/>
      </w:pPr>
      <w:r>
        <w:rPr>
          <w:color w:val="221F1F"/>
        </w:rPr>
        <w:t>Haklarının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ihlal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edildiğini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düşündüğünde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veya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sorun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yaşadığında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Hakları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birimine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başvurulmalıdır.</w:t>
      </w:r>
    </w:p>
    <w:p w14:paraId="293DC4BA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ind w:left="318" w:hanging="219"/>
      </w:pPr>
      <w:r>
        <w:rPr>
          <w:color w:val="221F1F"/>
        </w:rPr>
        <w:t>Hasta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olmadıkları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sürece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sağlık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kuruluşuna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gelirken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çocuk getirilmemelidir.</w:t>
      </w:r>
    </w:p>
    <w:p w14:paraId="41B0D8BB" w14:textId="77777777" w:rsidR="00B17DEC" w:rsidRDefault="00781E01">
      <w:pPr>
        <w:pStyle w:val="ListeParagraf"/>
        <w:numPr>
          <w:ilvl w:val="0"/>
          <w:numId w:val="3"/>
        </w:numPr>
        <w:tabs>
          <w:tab w:val="left" w:pos="319"/>
        </w:tabs>
        <w:spacing w:line="362" w:lineRule="auto"/>
        <w:ind w:left="100" w:right="3857" w:firstLine="0"/>
      </w:pPr>
      <w:r>
        <w:rPr>
          <w:color w:val="221F1F"/>
        </w:rPr>
        <w:t xml:space="preserve">Kurum içerisinde </w:t>
      </w:r>
      <w:proofErr w:type="spellStart"/>
      <w:r>
        <w:rPr>
          <w:color w:val="221F1F"/>
        </w:rPr>
        <w:t>yükses</w:t>
      </w:r>
      <w:proofErr w:type="spellEnd"/>
      <w:r>
        <w:rPr>
          <w:color w:val="221F1F"/>
        </w:rPr>
        <w:t xml:space="preserve"> sesle konuşulmamalı ve gürültü yapılmamalıdır.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10.Kuruma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gelirken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yiyecek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 içecek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getirilmemelidir.</w:t>
      </w:r>
    </w:p>
    <w:p w14:paraId="38774A83" w14:textId="77777777" w:rsidR="00B17DEC" w:rsidRDefault="00781E01">
      <w:pPr>
        <w:pStyle w:val="ListeParagraf"/>
        <w:numPr>
          <w:ilvl w:val="0"/>
          <w:numId w:val="2"/>
        </w:numPr>
        <w:tabs>
          <w:tab w:val="left" w:pos="383"/>
        </w:tabs>
        <w:spacing w:before="0"/>
        <w:rPr>
          <w:color w:val="221F1F"/>
          <w:sz w:val="20"/>
        </w:rPr>
      </w:pPr>
      <w:r>
        <w:rPr>
          <w:color w:val="221F1F"/>
        </w:rPr>
        <w:t>Tuvalet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 lavabolar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temiz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kullanılmalı,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çöp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kutuları dışına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çöp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atılmamalıdır.</w:t>
      </w:r>
    </w:p>
    <w:p w14:paraId="53724F7E" w14:textId="77777777" w:rsidR="00B17DEC" w:rsidRPr="006B6E06" w:rsidRDefault="00781E01">
      <w:pPr>
        <w:pStyle w:val="Balk1"/>
        <w:numPr>
          <w:ilvl w:val="0"/>
          <w:numId w:val="2"/>
        </w:numPr>
        <w:tabs>
          <w:tab w:val="left" w:pos="383"/>
        </w:tabs>
        <w:rPr>
          <w:rFonts w:ascii="Calibri" w:hAnsi="Calibri"/>
          <w:color w:val="221F1F"/>
          <w:sz w:val="20"/>
        </w:rPr>
      </w:pPr>
      <w:r w:rsidRPr="006B6E06">
        <w:rPr>
          <w:rFonts w:ascii="Calibri" w:hAnsi="Calibri"/>
          <w:color w:val="221F1F"/>
          <w:shd w:val="clear" w:color="auto" w:fill="FFFF00"/>
        </w:rPr>
        <w:t>Muayeneden</w:t>
      </w:r>
      <w:r w:rsidRPr="006B6E06">
        <w:rPr>
          <w:rFonts w:ascii="Calibri" w:hAnsi="Calibri"/>
          <w:color w:val="221F1F"/>
          <w:spacing w:val="-6"/>
          <w:shd w:val="clear" w:color="auto" w:fill="FFFF00"/>
        </w:rPr>
        <w:t xml:space="preserve"> </w:t>
      </w:r>
      <w:r w:rsidRPr="006B6E06">
        <w:rPr>
          <w:rFonts w:ascii="Calibri" w:hAnsi="Calibri"/>
          <w:color w:val="221F1F"/>
          <w:shd w:val="clear" w:color="auto" w:fill="FFFF00"/>
        </w:rPr>
        <w:t>önce</w:t>
      </w:r>
      <w:r w:rsidRPr="006B6E06">
        <w:rPr>
          <w:rFonts w:ascii="Calibri" w:hAnsi="Calibri"/>
          <w:color w:val="221F1F"/>
          <w:spacing w:val="-5"/>
          <w:shd w:val="clear" w:color="auto" w:fill="FFFF00"/>
        </w:rPr>
        <w:t xml:space="preserve"> </w:t>
      </w:r>
      <w:r w:rsidRPr="006B6E06">
        <w:rPr>
          <w:rFonts w:ascii="Calibri" w:hAnsi="Calibri"/>
          <w:color w:val="221F1F"/>
          <w:shd w:val="clear" w:color="auto" w:fill="FFFF00"/>
        </w:rPr>
        <w:t>mutlaka</w:t>
      </w:r>
      <w:r w:rsidRPr="006B6E06">
        <w:rPr>
          <w:rFonts w:ascii="Calibri" w:hAnsi="Calibri"/>
          <w:color w:val="221F1F"/>
          <w:spacing w:val="-6"/>
          <w:shd w:val="clear" w:color="auto" w:fill="FFFF00"/>
        </w:rPr>
        <w:t xml:space="preserve"> </w:t>
      </w:r>
      <w:r w:rsidRPr="006B6E06">
        <w:rPr>
          <w:rFonts w:ascii="Calibri" w:hAnsi="Calibri"/>
          <w:color w:val="221F1F"/>
          <w:shd w:val="clear" w:color="auto" w:fill="FFFF00"/>
        </w:rPr>
        <w:t>dişler</w:t>
      </w:r>
      <w:r w:rsidRPr="006B6E06">
        <w:rPr>
          <w:rFonts w:ascii="Calibri" w:hAnsi="Calibri"/>
          <w:color w:val="221F1F"/>
          <w:spacing w:val="-4"/>
          <w:shd w:val="clear" w:color="auto" w:fill="FFFF00"/>
        </w:rPr>
        <w:t xml:space="preserve"> </w:t>
      </w:r>
      <w:r w:rsidRPr="006B6E06">
        <w:rPr>
          <w:rFonts w:ascii="Calibri" w:hAnsi="Calibri"/>
          <w:color w:val="221F1F"/>
          <w:shd w:val="clear" w:color="auto" w:fill="FFFF00"/>
        </w:rPr>
        <w:t>fırçalanmalıdır.</w:t>
      </w:r>
    </w:p>
    <w:p w14:paraId="63606EB0" w14:textId="77777777" w:rsidR="00B17DEC" w:rsidRDefault="00781E01">
      <w:pPr>
        <w:pStyle w:val="ListeParagraf"/>
        <w:numPr>
          <w:ilvl w:val="0"/>
          <w:numId w:val="2"/>
        </w:numPr>
        <w:tabs>
          <w:tab w:val="left" w:pos="431"/>
        </w:tabs>
        <w:ind w:left="430" w:hanging="331"/>
        <w:rPr>
          <w:color w:val="221F1F"/>
        </w:rPr>
      </w:pPr>
      <w:r>
        <w:rPr>
          <w:color w:val="221F1F"/>
        </w:rPr>
        <w:t>Cep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telefonları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kurum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içerisinde sessiz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modda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tutulmalıdır.</w:t>
      </w:r>
    </w:p>
    <w:p w14:paraId="05832E95" w14:textId="77777777" w:rsidR="00B17DEC" w:rsidRDefault="00781E01">
      <w:pPr>
        <w:pStyle w:val="ListeParagraf"/>
        <w:numPr>
          <w:ilvl w:val="0"/>
          <w:numId w:val="2"/>
        </w:numPr>
        <w:tabs>
          <w:tab w:val="left" w:pos="431"/>
        </w:tabs>
        <w:ind w:left="430" w:hanging="331"/>
        <w:rPr>
          <w:color w:val="221F1F"/>
        </w:rPr>
      </w:pPr>
      <w:r>
        <w:rPr>
          <w:color w:val="221F1F"/>
        </w:rPr>
        <w:t>Sağlık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çalışanlarına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diğer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hastalara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nazik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 anlayışlı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davranılmalıdır.</w:t>
      </w:r>
    </w:p>
    <w:p w14:paraId="149EB909" w14:textId="77777777" w:rsidR="00B17DEC" w:rsidRDefault="00781E01">
      <w:pPr>
        <w:pStyle w:val="GvdeMetni"/>
        <w:ind w:left="100"/>
      </w:pPr>
      <w:r>
        <w:rPr>
          <w:color w:val="221F1F"/>
        </w:rPr>
        <w:t>15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Kurumunun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işleyişi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ilgili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ilke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kurallara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uyulmalı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ayrıcalık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iltimas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talebinde bulunulmamalıdır.</w:t>
      </w:r>
    </w:p>
    <w:p w14:paraId="282D5CDF" w14:textId="77777777" w:rsidR="00B17DEC" w:rsidRDefault="00781E01">
      <w:pPr>
        <w:pStyle w:val="ListeParagraf"/>
        <w:numPr>
          <w:ilvl w:val="0"/>
          <w:numId w:val="1"/>
        </w:numPr>
        <w:tabs>
          <w:tab w:val="left" w:pos="383"/>
        </w:tabs>
        <w:spacing w:before="140" w:line="249" w:lineRule="auto"/>
        <w:ind w:right="488" w:hanging="125"/>
        <w:rPr>
          <w:color w:val="221F1F"/>
          <w:sz w:val="20"/>
        </w:rPr>
      </w:pPr>
      <w:r>
        <w:rPr>
          <w:color w:val="221F1F"/>
        </w:rPr>
        <w:t>Kuruma ait malzemelere zarar verilmemeli zarar verildiği takdirde bedelinin zarar veren tarafından ödeneceği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bilinmelidir.</w:t>
      </w:r>
    </w:p>
    <w:p w14:paraId="6F509F3D" w14:textId="77777777" w:rsidR="00B17DEC" w:rsidRDefault="00781E01">
      <w:pPr>
        <w:pStyle w:val="ListeParagraf"/>
        <w:numPr>
          <w:ilvl w:val="0"/>
          <w:numId w:val="1"/>
        </w:numPr>
        <w:tabs>
          <w:tab w:val="left" w:pos="431"/>
        </w:tabs>
        <w:spacing w:before="126"/>
        <w:ind w:left="430" w:hanging="331"/>
        <w:rPr>
          <w:color w:val="221F1F"/>
        </w:rPr>
      </w:pPr>
      <w:r>
        <w:rPr>
          <w:color w:val="221F1F"/>
        </w:rPr>
        <w:t>Güvenlik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görevlilerinin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hastane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personelinin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uyarıları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dikkate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alınmalıdır.</w:t>
      </w:r>
    </w:p>
    <w:p w14:paraId="02F9EB43" w14:textId="77777777" w:rsidR="00B17DEC" w:rsidRDefault="00781E01">
      <w:pPr>
        <w:pStyle w:val="ListeParagraf"/>
        <w:numPr>
          <w:ilvl w:val="0"/>
          <w:numId w:val="1"/>
        </w:numPr>
        <w:tabs>
          <w:tab w:val="left" w:pos="430"/>
        </w:tabs>
        <w:ind w:left="429" w:hanging="330"/>
        <w:rPr>
          <w:color w:val="221F1F"/>
        </w:rPr>
      </w:pPr>
      <w:r>
        <w:rPr>
          <w:color w:val="221F1F"/>
        </w:rPr>
        <w:t>Yangın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merdivenleri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amacı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dışında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kullanılmamalıdır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buralara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eşya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konulmamalıdır.</w:t>
      </w:r>
    </w:p>
    <w:p w14:paraId="48C325CF" w14:textId="77777777" w:rsidR="00B17DEC" w:rsidRDefault="00781E01">
      <w:pPr>
        <w:pStyle w:val="ListeParagraf"/>
        <w:numPr>
          <w:ilvl w:val="0"/>
          <w:numId w:val="1"/>
        </w:numPr>
        <w:tabs>
          <w:tab w:val="left" w:pos="430"/>
        </w:tabs>
        <w:ind w:left="429" w:hanging="330"/>
        <w:rPr>
          <w:color w:val="221F1F"/>
        </w:rPr>
      </w:pPr>
      <w:r>
        <w:rPr>
          <w:color w:val="221F1F"/>
        </w:rPr>
        <w:t>Kurum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içerisinde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yakın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çevresinde sigara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içilmemelidir.</w:t>
      </w:r>
    </w:p>
    <w:p w14:paraId="018E4016" w14:textId="77777777" w:rsidR="00B17DEC" w:rsidRDefault="00781E01">
      <w:pPr>
        <w:pStyle w:val="ListeParagraf"/>
        <w:numPr>
          <w:ilvl w:val="0"/>
          <w:numId w:val="1"/>
        </w:numPr>
        <w:tabs>
          <w:tab w:val="left" w:pos="413"/>
        </w:tabs>
        <w:spacing w:before="125" w:line="247" w:lineRule="auto"/>
        <w:ind w:right="193" w:hanging="125"/>
        <w:rPr>
          <w:rFonts w:ascii="Trebuchet MS" w:hAnsi="Trebuchet MS"/>
          <w:color w:val="221F1F"/>
          <w:sz w:val="20"/>
        </w:rPr>
      </w:pPr>
      <w:r>
        <w:rPr>
          <w:rFonts w:ascii="Trebuchet MS" w:hAnsi="Trebuchet MS"/>
          <w:color w:val="221F1F"/>
        </w:rPr>
        <w:t>Hekim ve sağlık çalışanları baskı altına alınmamalı ve haksız işlem yaptırılmamalıdır. Haksız şikayette</w:t>
      </w:r>
      <w:r>
        <w:rPr>
          <w:rFonts w:ascii="Trebuchet MS" w:hAnsi="Trebuchet MS"/>
          <w:color w:val="221F1F"/>
          <w:spacing w:val="-64"/>
        </w:rPr>
        <w:t xml:space="preserve"> </w:t>
      </w:r>
      <w:r>
        <w:rPr>
          <w:rFonts w:ascii="Trebuchet MS" w:hAnsi="Trebuchet MS"/>
          <w:color w:val="221F1F"/>
        </w:rPr>
        <w:t>bulunulmamalıdır.</w:t>
      </w:r>
    </w:p>
    <w:p w14:paraId="493D33DB" w14:textId="77777777" w:rsidR="00B17DEC" w:rsidRDefault="00B17DEC">
      <w:pPr>
        <w:spacing w:line="247" w:lineRule="auto"/>
        <w:rPr>
          <w:rFonts w:ascii="Trebuchet MS" w:hAnsi="Trebuchet MS"/>
          <w:sz w:val="20"/>
        </w:rPr>
        <w:sectPr w:rsidR="00B17DEC" w:rsidSect="00E426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980" w:right="660" w:bottom="280" w:left="620" w:header="454" w:footer="170" w:gutter="0"/>
          <w:pgNumType w:start="1"/>
          <w:cols w:space="708"/>
          <w:docGrid w:linePitch="299"/>
        </w:sectPr>
      </w:pPr>
    </w:p>
    <w:p w14:paraId="4BFB2450" w14:textId="77777777" w:rsidR="00B17DEC" w:rsidRDefault="00B17DEC">
      <w:pPr>
        <w:pStyle w:val="GvdeMetni"/>
        <w:spacing w:before="0"/>
        <w:rPr>
          <w:rFonts w:ascii="Trebuchet MS"/>
          <w:sz w:val="26"/>
        </w:rPr>
      </w:pPr>
    </w:p>
    <w:p w14:paraId="7CACE880" w14:textId="77777777" w:rsidR="00B17DEC" w:rsidRDefault="00B17DEC">
      <w:pPr>
        <w:pStyle w:val="GvdeMetni"/>
        <w:spacing w:before="0"/>
        <w:rPr>
          <w:rFonts w:ascii="Trebuchet MS"/>
          <w:sz w:val="26"/>
        </w:rPr>
      </w:pPr>
    </w:p>
    <w:p w14:paraId="106075BB" w14:textId="77777777" w:rsidR="00B17DEC" w:rsidRDefault="00B17DEC">
      <w:pPr>
        <w:pStyle w:val="GvdeMetni"/>
        <w:spacing w:before="9"/>
        <w:rPr>
          <w:rFonts w:ascii="Trebuchet MS"/>
          <w:sz w:val="26"/>
        </w:rPr>
      </w:pPr>
    </w:p>
    <w:p w14:paraId="5F914AE4" w14:textId="77777777" w:rsidR="00B17DEC" w:rsidRDefault="00781E01">
      <w:pPr>
        <w:pStyle w:val="GvdeMetni"/>
        <w:spacing w:before="0"/>
        <w:ind w:left="100"/>
        <w:rPr>
          <w:rFonts w:ascii="Trebuchet MS" w:hAnsi="Trebuchet MS"/>
        </w:rPr>
      </w:pPr>
      <w:r>
        <w:rPr>
          <w:rFonts w:ascii="Trebuchet MS" w:hAnsi="Trebuchet MS"/>
          <w:color w:val="221F1F"/>
        </w:rPr>
        <w:t>SAĞLIK</w:t>
      </w:r>
      <w:r>
        <w:rPr>
          <w:rFonts w:ascii="Trebuchet MS" w:hAnsi="Trebuchet MS"/>
          <w:color w:val="221F1F"/>
          <w:spacing w:val="-6"/>
        </w:rPr>
        <w:t xml:space="preserve"> </w:t>
      </w:r>
      <w:r>
        <w:rPr>
          <w:rFonts w:ascii="Trebuchet MS" w:hAnsi="Trebuchet MS"/>
          <w:color w:val="221F1F"/>
        </w:rPr>
        <w:t>GÜNLER</w:t>
      </w:r>
      <w:r>
        <w:rPr>
          <w:rFonts w:ascii="Trebuchet MS" w:hAnsi="Trebuchet MS"/>
          <w:color w:val="221F1F"/>
          <w:spacing w:val="-3"/>
        </w:rPr>
        <w:t xml:space="preserve"> </w:t>
      </w:r>
      <w:r>
        <w:rPr>
          <w:rFonts w:ascii="Trebuchet MS" w:hAnsi="Trebuchet MS"/>
          <w:color w:val="221F1F"/>
        </w:rPr>
        <w:t>DİLERİZ.</w:t>
      </w:r>
    </w:p>
    <w:p w14:paraId="7CD4EE42" w14:textId="6848F4FF" w:rsidR="00B17DEC" w:rsidRDefault="00781E01" w:rsidP="00565220">
      <w:pPr>
        <w:pStyle w:val="GvdeMetni"/>
        <w:spacing w:before="129" w:line="369" w:lineRule="auto"/>
        <w:ind w:left="843" w:right="144" w:hanging="744"/>
        <w:rPr>
          <w:rFonts w:ascii="Trebuchet MS" w:hAnsi="Trebuchet MS"/>
        </w:rPr>
        <w:sectPr w:rsidR="00B17DEC">
          <w:type w:val="continuous"/>
          <w:pgSz w:w="11910" w:h="16840"/>
          <w:pgMar w:top="2980" w:right="660" w:bottom="280" w:left="620" w:header="977" w:footer="0" w:gutter="0"/>
          <w:cols w:num="2" w:space="708" w:equalWidth="0">
            <w:col w:w="2562" w:space="5343"/>
            <w:col w:w="2725"/>
          </w:cols>
        </w:sectPr>
      </w:pPr>
      <w:r>
        <w:br w:type="column"/>
      </w:r>
      <w:r>
        <w:rPr>
          <w:rFonts w:ascii="Trebuchet MS" w:hAnsi="Trebuchet MS"/>
          <w:color w:val="221F1F"/>
        </w:rPr>
        <w:t>DİŞ HEKİMLİĞİ FAKÜLTESİ</w:t>
      </w:r>
      <w:r>
        <w:rPr>
          <w:rFonts w:ascii="Trebuchet MS" w:hAnsi="Trebuchet MS"/>
          <w:color w:val="221F1F"/>
          <w:spacing w:val="-64"/>
        </w:rPr>
        <w:t xml:space="preserve"> </w:t>
      </w:r>
      <w:r>
        <w:rPr>
          <w:rFonts w:ascii="Trebuchet MS" w:hAnsi="Trebuchet MS"/>
          <w:color w:val="221F1F"/>
        </w:rPr>
        <w:t>DEKANLIĞ</w:t>
      </w:r>
      <w:r w:rsidR="009155A8">
        <w:rPr>
          <w:rFonts w:ascii="Trebuchet MS" w:hAnsi="Trebuchet MS"/>
          <w:color w:val="221F1F"/>
        </w:rPr>
        <w:t>I</w:t>
      </w:r>
    </w:p>
    <w:p w14:paraId="3A3DC683" w14:textId="3AE4152E" w:rsidR="00565220" w:rsidRDefault="00565220" w:rsidP="009155A8"/>
    <w:sectPr w:rsidR="00565220">
      <w:pgSz w:w="11910" w:h="16840"/>
      <w:pgMar w:top="2980" w:right="660" w:bottom="280" w:left="62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5F71" w14:textId="77777777" w:rsidR="00305B0B" w:rsidRDefault="00305B0B">
      <w:r>
        <w:separator/>
      </w:r>
    </w:p>
  </w:endnote>
  <w:endnote w:type="continuationSeparator" w:id="0">
    <w:p w14:paraId="4A5A63CB" w14:textId="77777777" w:rsidR="00305B0B" w:rsidRDefault="003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0898" w14:textId="77777777" w:rsidR="006156E4" w:rsidRDefault="00615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31"/>
      <w:gridCol w:w="3683"/>
      <w:gridCol w:w="3400"/>
    </w:tblGrid>
    <w:tr w:rsidR="009531ED" w:rsidRPr="00192AC1" w14:paraId="27BE1359" w14:textId="77777777" w:rsidTr="00E426AF">
      <w:trPr>
        <w:trHeight w:val="436"/>
      </w:trPr>
      <w:tc>
        <w:tcPr>
          <w:tcW w:w="4131" w:type="dxa"/>
          <w:shd w:val="clear" w:color="auto" w:fill="auto"/>
        </w:tcPr>
        <w:p w14:paraId="2B074006" w14:textId="77777777" w:rsidR="009531ED" w:rsidRPr="00192AC1" w:rsidRDefault="009531E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83" w:type="dxa"/>
          <w:shd w:val="clear" w:color="auto" w:fill="auto"/>
        </w:tcPr>
        <w:p w14:paraId="502FE38C" w14:textId="77777777" w:rsidR="009531ED" w:rsidRPr="00192AC1" w:rsidRDefault="009531ED" w:rsidP="00286E1E">
          <w:pPr>
            <w:pStyle w:val="AltBilgi"/>
            <w:jc w:val="center"/>
          </w:pPr>
        </w:p>
      </w:tc>
      <w:tc>
        <w:tcPr>
          <w:tcW w:w="3400" w:type="dxa"/>
          <w:shd w:val="clear" w:color="auto" w:fill="auto"/>
        </w:tcPr>
        <w:p w14:paraId="583942A2" w14:textId="77777777" w:rsidR="009531ED" w:rsidRPr="00192AC1" w:rsidRDefault="009531E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1F916A6" w14:textId="48778DFD" w:rsidR="009531ED" w:rsidRDefault="009531E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</w:t>
    </w:r>
    <w:r w:rsidR="00E426AF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6AA" w14:textId="77777777" w:rsidR="006156E4" w:rsidRDefault="00615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E60E" w14:textId="77777777" w:rsidR="00305B0B" w:rsidRDefault="00305B0B">
      <w:r>
        <w:separator/>
      </w:r>
    </w:p>
  </w:footnote>
  <w:footnote w:type="continuationSeparator" w:id="0">
    <w:p w14:paraId="4585F3F1" w14:textId="77777777" w:rsidR="00305B0B" w:rsidRDefault="0030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DA07" w14:textId="77777777" w:rsidR="006156E4" w:rsidRDefault="00615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22"/>
      <w:gridCol w:w="4707"/>
      <w:gridCol w:w="2636"/>
      <w:gridCol w:w="1464"/>
    </w:tblGrid>
    <w:tr w:rsidR="009531ED" w:rsidRPr="00770377" w14:paraId="680A99B2" w14:textId="77777777" w:rsidTr="00E426AF">
      <w:trPr>
        <w:trHeight w:val="267"/>
      </w:trPr>
      <w:tc>
        <w:tcPr>
          <w:tcW w:w="2322" w:type="dxa"/>
          <w:vMerge w:val="restart"/>
          <w:vAlign w:val="center"/>
        </w:tcPr>
        <w:p w14:paraId="45922EB5" w14:textId="16C76BFB" w:rsidR="009531ED" w:rsidRPr="00770377" w:rsidRDefault="00305B0B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Yazar"/>
              <w:tag w:val=""/>
              <w:id w:val="105472163"/>
              <w:placeholder>
                <w:docPart w:val="2D0E135FECB8439DBA59684761B4C62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426AF">
                <w:rPr>
                  <w:sz w:val="24"/>
                  <w:szCs w:val="24"/>
                </w:rPr>
                <w:t>HastaKayıt01</w:t>
              </w:r>
            </w:sdtContent>
          </w:sdt>
          <w:r w:rsidR="009531ED"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FBF7598" wp14:editId="7F0F274D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7" w:type="dxa"/>
          <w:vMerge w:val="restart"/>
          <w:vAlign w:val="center"/>
        </w:tcPr>
        <w:p w14:paraId="1416BECE" w14:textId="77777777" w:rsidR="009531ED" w:rsidRPr="00770377" w:rsidRDefault="009531E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47A2B1A3" w14:textId="19ADB5BA" w:rsidR="009531ED" w:rsidRPr="00770377" w:rsidRDefault="009531ED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HASTALARIN UYMASI GEREKEN KURALLAR</w:t>
          </w:r>
        </w:p>
      </w:tc>
      <w:tc>
        <w:tcPr>
          <w:tcW w:w="2636" w:type="dxa"/>
          <w:vAlign w:val="center"/>
        </w:tcPr>
        <w:p w14:paraId="47859B06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14:paraId="6B9902BA" w14:textId="4C75B971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6156E4">
            <w:rPr>
              <w:sz w:val="20"/>
              <w:szCs w:val="20"/>
            </w:rPr>
            <w:t>90</w:t>
          </w:r>
        </w:p>
      </w:tc>
    </w:tr>
    <w:tr w:rsidR="009531ED" w:rsidRPr="00770377" w14:paraId="6415F8EC" w14:textId="77777777" w:rsidTr="00E426AF">
      <w:trPr>
        <w:trHeight w:val="267"/>
      </w:trPr>
      <w:tc>
        <w:tcPr>
          <w:tcW w:w="2322" w:type="dxa"/>
          <w:vMerge/>
          <w:vAlign w:val="center"/>
        </w:tcPr>
        <w:p w14:paraId="79B732E1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07" w:type="dxa"/>
          <w:vMerge/>
          <w:vAlign w:val="center"/>
        </w:tcPr>
        <w:p w14:paraId="0427CD30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05F77033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14:paraId="00980C21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531ED" w:rsidRPr="00770377" w14:paraId="1FC5B7BC" w14:textId="77777777" w:rsidTr="00E426AF">
      <w:trPr>
        <w:trHeight w:val="241"/>
      </w:trPr>
      <w:tc>
        <w:tcPr>
          <w:tcW w:w="2322" w:type="dxa"/>
          <w:vMerge/>
          <w:vAlign w:val="center"/>
        </w:tcPr>
        <w:p w14:paraId="39FB52A6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07" w:type="dxa"/>
          <w:vMerge/>
          <w:vAlign w:val="center"/>
        </w:tcPr>
        <w:p w14:paraId="799E723C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4E915006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14:paraId="37B7C322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</w:p>
      </w:tc>
    </w:tr>
    <w:tr w:rsidR="009531ED" w:rsidRPr="00770377" w14:paraId="52725C89" w14:textId="77777777" w:rsidTr="00E426AF">
      <w:trPr>
        <w:trHeight w:val="267"/>
      </w:trPr>
      <w:tc>
        <w:tcPr>
          <w:tcW w:w="2322" w:type="dxa"/>
          <w:vMerge/>
          <w:vAlign w:val="center"/>
        </w:tcPr>
        <w:p w14:paraId="7F266C9A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07" w:type="dxa"/>
          <w:vMerge/>
          <w:vAlign w:val="center"/>
        </w:tcPr>
        <w:p w14:paraId="002150D4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19267251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14:paraId="72FC41B9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531ED" w:rsidRPr="00770377" w14:paraId="2D5923CF" w14:textId="77777777" w:rsidTr="00E426AF">
      <w:trPr>
        <w:trHeight w:val="269"/>
      </w:trPr>
      <w:tc>
        <w:tcPr>
          <w:tcW w:w="2322" w:type="dxa"/>
          <w:vMerge/>
          <w:vAlign w:val="center"/>
        </w:tcPr>
        <w:p w14:paraId="0854C944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07" w:type="dxa"/>
          <w:vMerge/>
          <w:vAlign w:val="center"/>
        </w:tcPr>
        <w:p w14:paraId="37B9F2D8" w14:textId="77777777" w:rsidR="009531ED" w:rsidRPr="00770377" w:rsidRDefault="009531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73A62AB2" w14:textId="77777777" w:rsidR="009531ED" w:rsidRPr="00770377" w:rsidRDefault="009531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64" w:type="dxa"/>
          <w:vAlign w:val="center"/>
        </w:tcPr>
        <w:p w14:paraId="48C0F3E3" w14:textId="14D6B71B" w:rsidR="009531ED" w:rsidRPr="00770377" w:rsidRDefault="006156E4" w:rsidP="001721AB">
          <w:pPr>
            <w:pStyle w:val="stBilgi"/>
            <w:rPr>
              <w:sz w:val="20"/>
              <w:szCs w:val="20"/>
            </w:rPr>
          </w:pPr>
          <w:r w:rsidRPr="006156E4">
            <w:rPr>
              <w:sz w:val="20"/>
              <w:szCs w:val="20"/>
            </w:rPr>
            <w:t xml:space="preserve"> </w:t>
          </w:r>
          <w:r w:rsidRPr="006156E4">
            <w:rPr>
              <w:sz w:val="20"/>
              <w:szCs w:val="20"/>
            </w:rPr>
            <w:fldChar w:fldCharType="begin"/>
          </w:r>
          <w:r w:rsidRPr="006156E4">
            <w:rPr>
              <w:sz w:val="20"/>
              <w:szCs w:val="20"/>
            </w:rPr>
            <w:instrText>PAGE  \* Arabic  \* MERGEFORMAT</w:instrText>
          </w:r>
          <w:r w:rsidRPr="006156E4">
            <w:rPr>
              <w:sz w:val="20"/>
              <w:szCs w:val="20"/>
            </w:rPr>
            <w:fldChar w:fldCharType="separate"/>
          </w:r>
          <w:r w:rsidRPr="006156E4">
            <w:rPr>
              <w:sz w:val="20"/>
              <w:szCs w:val="20"/>
            </w:rPr>
            <w:t>1</w:t>
          </w:r>
          <w:r w:rsidRPr="006156E4">
            <w:rPr>
              <w:sz w:val="20"/>
              <w:szCs w:val="20"/>
            </w:rPr>
            <w:fldChar w:fldCharType="end"/>
          </w:r>
          <w:r w:rsidRPr="006156E4">
            <w:rPr>
              <w:sz w:val="20"/>
              <w:szCs w:val="20"/>
            </w:rPr>
            <w:t xml:space="preserve"> / </w:t>
          </w:r>
          <w:r w:rsidRPr="006156E4">
            <w:rPr>
              <w:sz w:val="20"/>
              <w:szCs w:val="20"/>
            </w:rPr>
            <w:fldChar w:fldCharType="begin"/>
          </w:r>
          <w:r w:rsidRPr="006156E4">
            <w:rPr>
              <w:sz w:val="20"/>
              <w:szCs w:val="20"/>
            </w:rPr>
            <w:instrText>NUMPAGES  \* Arabic  \* MERGEFORMAT</w:instrText>
          </w:r>
          <w:r w:rsidRPr="006156E4">
            <w:rPr>
              <w:sz w:val="20"/>
              <w:szCs w:val="20"/>
            </w:rPr>
            <w:fldChar w:fldCharType="separate"/>
          </w:r>
          <w:r w:rsidRPr="006156E4">
            <w:rPr>
              <w:sz w:val="20"/>
              <w:szCs w:val="20"/>
            </w:rPr>
            <w:t>2</w:t>
          </w:r>
          <w:r w:rsidRPr="006156E4">
            <w:rPr>
              <w:sz w:val="20"/>
              <w:szCs w:val="20"/>
            </w:rPr>
            <w:fldChar w:fldCharType="end"/>
          </w:r>
        </w:p>
      </w:tc>
    </w:tr>
  </w:tbl>
  <w:p w14:paraId="3DCEEC01" w14:textId="7F51D7B1" w:rsidR="00B17DEC" w:rsidRPr="006B6E06" w:rsidRDefault="00B17DEC" w:rsidP="00E426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FAB" w14:textId="77777777" w:rsidR="006156E4" w:rsidRDefault="00615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33DC"/>
    <w:multiLevelType w:val="hybridMultilevel"/>
    <w:tmpl w:val="7E9EE46E"/>
    <w:lvl w:ilvl="0" w:tplc="E3F48616">
      <w:start w:val="1"/>
      <w:numFmt w:val="decimal"/>
      <w:lvlText w:val="%1."/>
      <w:lvlJc w:val="left"/>
      <w:pPr>
        <w:ind w:left="224" w:hanging="170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100"/>
        <w:sz w:val="20"/>
        <w:szCs w:val="20"/>
        <w:lang w:val="tr-TR" w:eastAsia="en-US" w:bidi="ar-SA"/>
      </w:rPr>
    </w:lvl>
    <w:lvl w:ilvl="1" w:tplc="67A22CC6">
      <w:numFmt w:val="bullet"/>
      <w:lvlText w:val="•"/>
      <w:lvlJc w:val="left"/>
      <w:pPr>
        <w:ind w:left="1260" w:hanging="170"/>
      </w:pPr>
      <w:rPr>
        <w:rFonts w:hint="default"/>
        <w:lang w:val="tr-TR" w:eastAsia="en-US" w:bidi="ar-SA"/>
      </w:rPr>
    </w:lvl>
    <w:lvl w:ilvl="2" w:tplc="14CE7C72">
      <w:numFmt w:val="bullet"/>
      <w:lvlText w:val="•"/>
      <w:lvlJc w:val="left"/>
      <w:pPr>
        <w:ind w:left="2301" w:hanging="170"/>
      </w:pPr>
      <w:rPr>
        <w:rFonts w:hint="default"/>
        <w:lang w:val="tr-TR" w:eastAsia="en-US" w:bidi="ar-SA"/>
      </w:rPr>
    </w:lvl>
    <w:lvl w:ilvl="3" w:tplc="BFE8E2EC">
      <w:numFmt w:val="bullet"/>
      <w:lvlText w:val="•"/>
      <w:lvlJc w:val="left"/>
      <w:pPr>
        <w:ind w:left="3341" w:hanging="170"/>
      </w:pPr>
      <w:rPr>
        <w:rFonts w:hint="default"/>
        <w:lang w:val="tr-TR" w:eastAsia="en-US" w:bidi="ar-SA"/>
      </w:rPr>
    </w:lvl>
    <w:lvl w:ilvl="4" w:tplc="02F23E66">
      <w:numFmt w:val="bullet"/>
      <w:lvlText w:val="•"/>
      <w:lvlJc w:val="left"/>
      <w:pPr>
        <w:ind w:left="4382" w:hanging="170"/>
      </w:pPr>
      <w:rPr>
        <w:rFonts w:hint="default"/>
        <w:lang w:val="tr-TR" w:eastAsia="en-US" w:bidi="ar-SA"/>
      </w:rPr>
    </w:lvl>
    <w:lvl w:ilvl="5" w:tplc="22D0E986">
      <w:numFmt w:val="bullet"/>
      <w:lvlText w:val="•"/>
      <w:lvlJc w:val="left"/>
      <w:pPr>
        <w:ind w:left="5423" w:hanging="170"/>
      </w:pPr>
      <w:rPr>
        <w:rFonts w:hint="default"/>
        <w:lang w:val="tr-TR" w:eastAsia="en-US" w:bidi="ar-SA"/>
      </w:rPr>
    </w:lvl>
    <w:lvl w:ilvl="6" w:tplc="7F7422E0">
      <w:numFmt w:val="bullet"/>
      <w:lvlText w:val="•"/>
      <w:lvlJc w:val="left"/>
      <w:pPr>
        <w:ind w:left="6463" w:hanging="170"/>
      </w:pPr>
      <w:rPr>
        <w:rFonts w:hint="default"/>
        <w:lang w:val="tr-TR" w:eastAsia="en-US" w:bidi="ar-SA"/>
      </w:rPr>
    </w:lvl>
    <w:lvl w:ilvl="7" w:tplc="2E2A4A80">
      <w:numFmt w:val="bullet"/>
      <w:lvlText w:val="•"/>
      <w:lvlJc w:val="left"/>
      <w:pPr>
        <w:ind w:left="7504" w:hanging="170"/>
      </w:pPr>
      <w:rPr>
        <w:rFonts w:hint="default"/>
        <w:lang w:val="tr-TR" w:eastAsia="en-US" w:bidi="ar-SA"/>
      </w:rPr>
    </w:lvl>
    <w:lvl w:ilvl="8" w:tplc="96722010">
      <w:numFmt w:val="bullet"/>
      <w:lvlText w:val="•"/>
      <w:lvlJc w:val="left"/>
      <w:pPr>
        <w:ind w:left="8545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60712A71"/>
    <w:multiLevelType w:val="hybridMultilevel"/>
    <w:tmpl w:val="EC5E830A"/>
    <w:lvl w:ilvl="0" w:tplc="9F70FDF2">
      <w:start w:val="16"/>
      <w:numFmt w:val="decimal"/>
      <w:lvlText w:val="%1."/>
      <w:lvlJc w:val="left"/>
      <w:pPr>
        <w:ind w:left="224" w:hanging="283"/>
      </w:pPr>
      <w:rPr>
        <w:rFonts w:hint="default"/>
        <w:spacing w:val="-1"/>
        <w:w w:val="100"/>
        <w:lang w:val="tr-TR" w:eastAsia="en-US" w:bidi="ar-SA"/>
      </w:rPr>
    </w:lvl>
    <w:lvl w:ilvl="1" w:tplc="F2B4A6C4">
      <w:numFmt w:val="bullet"/>
      <w:lvlText w:val="•"/>
      <w:lvlJc w:val="left"/>
      <w:pPr>
        <w:ind w:left="1260" w:hanging="283"/>
      </w:pPr>
      <w:rPr>
        <w:rFonts w:hint="default"/>
        <w:lang w:val="tr-TR" w:eastAsia="en-US" w:bidi="ar-SA"/>
      </w:rPr>
    </w:lvl>
    <w:lvl w:ilvl="2" w:tplc="176A9B50">
      <w:numFmt w:val="bullet"/>
      <w:lvlText w:val="•"/>
      <w:lvlJc w:val="left"/>
      <w:pPr>
        <w:ind w:left="2301" w:hanging="283"/>
      </w:pPr>
      <w:rPr>
        <w:rFonts w:hint="default"/>
        <w:lang w:val="tr-TR" w:eastAsia="en-US" w:bidi="ar-SA"/>
      </w:rPr>
    </w:lvl>
    <w:lvl w:ilvl="3" w:tplc="D5141238">
      <w:numFmt w:val="bullet"/>
      <w:lvlText w:val="•"/>
      <w:lvlJc w:val="left"/>
      <w:pPr>
        <w:ind w:left="3341" w:hanging="283"/>
      </w:pPr>
      <w:rPr>
        <w:rFonts w:hint="default"/>
        <w:lang w:val="tr-TR" w:eastAsia="en-US" w:bidi="ar-SA"/>
      </w:rPr>
    </w:lvl>
    <w:lvl w:ilvl="4" w:tplc="3E689AC4">
      <w:numFmt w:val="bullet"/>
      <w:lvlText w:val="•"/>
      <w:lvlJc w:val="left"/>
      <w:pPr>
        <w:ind w:left="4382" w:hanging="283"/>
      </w:pPr>
      <w:rPr>
        <w:rFonts w:hint="default"/>
        <w:lang w:val="tr-TR" w:eastAsia="en-US" w:bidi="ar-SA"/>
      </w:rPr>
    </w:lvl>
    <w:lvl w:ilvl="5" w:tplc="C02279C8">
      <w:numFmt w:val="bullet"/>
      <w:lvlText w:val="•"/>
      <w:lvlJc w:val="left"/>
      <w:pPr>
        <w:ind w:left="5423" w:hanging="283"/>
      </w:pPr>
      <w:rPr>
        <w:rFonts w:hint="default"/>
        <w:lang w:val="tr-TR" w:eastAsia="en-US" w:bidi="ar-SA"/>
      </w:rPr>
    </w:lvl>
    <w:lvl w:ilvl="6" w:tplc="882216D2">
      <w:numFmt w:val="bullet"/>
      <w:lvlText w:val="•"/>
      <w:lvlJc w:val="left"/>
      <w:pPr>
        <w:ind w:left="6463" w:hanging="283"/>
      </w:pPr>
      <w:rPr>
        <w:rFonts w:hint="default"/>
        <w:lang w:val="tr-TR" w:eastAsia="en-US" w:bidi="ar-SA"/>
      </w:rPr>
    </w:lvl>
    <w:lvl w:ilvl="7" w:tplc="DAF6CEA0">
      <w:numFmt w:val="bullet"/>
      <w:lvlText w:val="•"/>
      <w:lvlJc w:val="left"/>
      <w:pPr>
        <w:ind w:left="7504" w:hanging="283"/>
      </w:pPr>
      <w:rPr>
        <w:rFonts w:hint="default"/>
        <w:lang w:val="tr-TR" w:eastAsia="en-US" w:bidi="ar-SA"/>
      </w:rPr>
    </w:lvl>
    <w:lvl w:ilvl="8" w:tplc="6F464406">
      <w:numFmt w:val="bullet"/>
      <w:lvlText w:val="•"/>
      <w:lvlJc w:val="left"/>
      <w:pPr>
        <w:ind w:left="8545" w:hanging="283"/>
      </w:pPr>
      <w:rPr>
        <w:rFonts w:hint="default"/>
        <w:lang w:val="tr-TR" w:eastAsia="en-US" w:bidi="ar-SA"/>
      </w:rPr>
    </w:lvl>
  </w:abstractNum>
  <w:abstractNum w:abstractNumId="2" w15:restartNumberingAfterBreak="0">
    <w:nsid w:val="7B2F7E3D"/>
    <w:multiLevelType w:val="hybridMultilevel"/>
    <w:tmpl w:val="6D12B4E2"/>
    <w:lvl w:ilvl="0" w:tplc="B6EAD06A">
      <w:start w:val="11"/>
      <w:numFmt w:val="decimal"/>
      <w:lvlText w:val="%1."/>
      <w:lvlJc w:val="left"/>
      <w:pPr>
        <w:ind w:left="382" w:hanging="283"/>
      </w:pPr>
      <w:rPr>
        <w:rFonts w:hint="default"/>
        <w:spacing w:val="-1"/>
        <w:w w:val="100"/>
        <w:lang w:val="tr-TR" w:eastAsia="en-US" w:bidi="ar-SA"/>
      </w:rPr>
    </w:lvl>
    <w:lvl w:ilvl="1" w:tplc="093CAA44">
      <w:numFmt w:val="bullet"/>
      <w:lvlText w:val="•"/>
      <w:lvlJc w:val="left"/>
      <w:pPr>
        <w:ind w:left="1404" w:hanging="283"/>
      </w:pPr>
      <w:rPr>
        <w:rFonts w:hint="default"/>
        <w:lang w:val="tr-TR" w:eastAsia="en-US" w:bidi="ar-SA"/>
      </w:rPr>
    </w:lvl>
    <w:lvl w:ilvl="2" w:tplc="63A8B810">
      <w:numFmt w:val="bullet"/>
      <w:lvlText w:val="•"/>
      <w:lvlJc w:val="left"/>
      <w:pPr>
        <w:ind w:left="2429" w:hanging="283"/>
      </w:pPr>
      <w:rPr>
        <w:rFonts w:hint="default"/>
        <w:lang w:val="tr-TR" w:eastAsia="en-US" w:bidi="ar-SA"/>
      </w:rPr>
    </w:lvl>
    <w:lvl w:ilvl="3" w:tplc="F67C8BA4">
      <w:numFmt w:val="bullet"/>
      <w:lvlText w:val="•"/>
      <w:lvlJc w:val="left"/>
      <w:pPr>
        <w:ind w:left="3453" w:hanging="283"/>
      </w:pPr>
      <w:rPr>
        <w:rFonts w:hint="default"/>
        <w:lang w:val="tr-TR" w:eastAsia="en-US" w:bidi="ar-SA"/>
      </w:rPr>
    </w:lvl>
    <w:lvl w:ilvl="4" w:tplc="7F5676B2">
      <w:numFmt w:val="bullet"/>
      <w:lvlText w:val="•"/>
      <w:lvlJc w:val="left"/>
      <w:pPr>
        <w:ind w:left="4478" w:hanging="283"/>
      </w:pPr>
      <w:rPr>
        <w:rFonts w:hint="default"/>
        <w:lang w:val="tr-TR" w:eastAsia="en-US" w:bidi="ar-SA"/>
      </w:rPr>
    </w:lvl>
    <w:lvl w:ilvl="5" w:tplc="F94C5BF8">
      <w:numFmt w:val="bullet"/>
      <w:lvlText w:val="•"/>
      <w:lvlJc w:val="left"/>
      <w:pPr>
        <w:ind w:left="5503" w:hanging="283"/>
      </w:pPr>
      <w:rPr>
        <w:rFonts w:hint="default"/>
        <w:lang w:val="tr-TR" w:eastAsia="en-US" w:bidi="ar-SA"/>
      </w:rPr>
    </w:lvl>
    <w:lvl w:ilvl="6" w:tplc="AE509EE2">
      <w:numFmt w:val="bullet"/>
      <w:lvlText w:val="•"/>
      <w:lvlJc w:val="left"/>
      <w:pPr>
        <w:ind w:left="6527" w:hanging="283"/>
      </w:pPr>
      <w:rPr>
        <w:rFonts w:hint="default"/>
        <w:lang w:val="tr-TR" w:eastAsia="en-US" w:bidi="ar-SA"/>
      </w:rPr>
    </w:lvl>
    <w:lvl w:ilvl="7" w:tplc="CDAE2EF4">
      <w:numFmt w:val="bullet"/>
      <w:lvlText w:val="•"/>
      <w:lvlJc w:val="left"/>
      <w:pPr>
        <w:ind w:left="7552" w:hanging="283"/>
      </w:pPr>
      <w:rPr>
        <w:rFonts w:hint="default"/>
        <w:lang w:val="tr-TR" w:eastAsia="en-US" w:bidi="ar-SA"/>
      </w:rPr>
    </w:lvl>
    <w:lvl w:ilvl="8" w:tplc="AF4A38F6">
      <w:numFmt w:val="bullet"/>
      <w:lvlText w:val="•"/>
      <w:lvlJc w:val="left"/>
      <w:pPr>
        <w:ind w:left="8577" w:hanging="2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DEC"/>
    <w:rsid w:val="001626CF"/>
    <w:rsid w:val="002356AD"/>
    <w:rsid w:val="002464BB"/>
    <w:rsid w:val="00305B0B"/>
    <w:rsid w:val="00374EEB"/>
    <w:rsid w:val="00565220"/>
    <w:rsid w:val="006156E4"/>
    <w:rsid w:val="0067308D"/>
    <w:rsid w:val="006B6E06"/>
    <w:rsid w:val="00781E01"/>
    <w:rsid w:val="009155A8"/>
    <w:rsid w:val="009531ED"/>
    <w:rsid w:val="00A53C32"/>
    <w:rsid w:val="00A77439"/>
    <w:rsid w:val="00B17DEC"/>
    <w:rsid w:val="00B5771B"/>
    <w:rsid w:val="00BE090C"/>
    <w:rsid w:val="00C0403E"/>
    <w:rsid w:val="00C24D9F"/>
    <w:rsid w:val="00C35575"/>
    <w:rsid w:val="00E426AF"/>
    <w:rsid w:val="00EB7287"/>
    <w:rsid w:val="00F84D61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CDCD"/>
  <w15:docId w15:val="{67D08AD6-C876-4D22-8CE0-1E2D66E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37"/>
      <w:ind w:left="100" w:hanging="28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</w:pPr>
  </w:style>
  <w:style w:type="paragraph" w:styleId="KonuBal">
    <w:name w:val="Title"/>
    <w:basedOn w:val="Normal"/>
    <w:uiPriority w:val="10"/>
    <w:qFormat/>
    <w:pPr>
      <w:spacing w:before="28"/>
      <w:ind w:left="3806" w:right="756" w:hanging="2996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37"/>
      <w:ind w:left="224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B6E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B6E0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B6E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6E06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FB2C7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42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E135FECB8439DBA59684761B4C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C4FAF-161F-4059-8D18-C91E54D0D422}"/>
      </w:docPartPr>
      <w:docPartBody>
        <w:p w:rsidR="00ED4A28" w:rsidRDefault="00084E29">
          <w:r w:rsidRPr="00E42695"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9"/>
    <w:rsid w:val="00084E29"/>
    <w:rsid w:val="00915C3F"/>
    <w:rsid w:val="00B35F5D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2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4E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HastaKayıt01</dc:creator>
  <cp:lastModifiedBy>Diş Fakültesi Laboratuvarı 5</cp:lastModifiedBy>
  <cp:revision>14</cp:revision>
  <dcterms:created xsi:type="dcterms:W3CDTF">2021-09-09T05:23:00Z</dcterms:created>
  <dcterms:modified xsi:type="dcterms:W3CDTF">2021-09-27T07:47:00Z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