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6CCA" w14:textId="79457D16" w:rsidR="00A37923" w:rsidRDefault="00A37923">
      <w:pPr>
        <w:pStyle w:val="GvdeMetni"/>
        <w:spacing w:before="1"/>
        <w:ind w:left="0"/>
        <w:rPr>
          <w:sz w:val="13"/>
        </w:rPr>
      </w:pPr>
    </w:p>
    <w:p w14:paraId="79DCB0FF" w14:textId="77777777" w:rsidR="00A37923" w:rsidRDefault="00A37923">
      <w:pPr>
        <w:pStyle w:val="GvdeMetni"/>
        <w:spacing w:before="1"/>
        <w:ind w:left="0"/>
        <w:rPr>
          <w:sz w:val="13"/>
        </w:rPr>
      </w:pPr>
    </w:p>
    <w:p w14:paraId="001539A9" w14:textId="77777777" w:rsidR="00FC1079" w:rsidRPr="00A37923" w:rsidRDefault="009936B9">
      <w:pPr>
        <w:pStyle w:val="Balk1"/>
        <w:numPr>
          <w:ilvl w:val="0"/>
          <w:numId w:val="1"/>
        </w:numPr>
        <w:tabs>
          <w:tab w:val="left" w:pos="495"/>
        </w:tabs>
        <w:spacing w:before="91"/>
        <w:ind w:hanging="202"/>
        <w:rPr>
          <w:sz w:val="22"/>
          <w:szCs w:val="22"/>
        </w:rPr>
      </w:pPr>
      <w:r w:rsidRPr="00A37923">
        <w:rPr>
          <w:sz w:val="22"/>
          <w:szCs w:val="22"/>
        </w:rPr>
        <w:t>AMAÇ</w:t>
      </w:r>
    </w:p>
    <w:p w14:paraId="4951BC2B" w14:textId="10D7E182" w:rsidR="00FC1079" w:rsidRPr="00A37923" w:rsidRDefault="009936B9">
      <w:pPr>
        <w:pStyle w:val="GvdeMetni"/>
        <w:ind w:right="164"/>
        <w:rPr>
          <w:sz w:val="22"/>
          <w:szCs w:val="22"/>
        </w:rPr>
      </w:pPr>
      <w:r w:rsidRPr="00A37923">
        <w:rPr>
          <w:sz w:val="22"/>
          <w:szCs w:val="22"/>
        </w:rPr>
        <w:t xml:space="preserve">Talimatın amacı; Diş Hekimliği Fakültesi Ağız, Diş ve Çene Cerrahisi Anabilim Dalı Ameliyathane </w:t>
      </w:r>
      <w:r w:rsidR="00EF47EE" w:rsidRPr="00A37923">
        <w:rPr>
          <w:sz w:val="22"/>
          <w:szCs w:val="22"/>
        </w:rPr>
        <w:t>süreçlerinde</w:t>
      </w:r>
      <w:r w:rsidRPr="00A37923">
        <w:rPr>
          <w:sz w:val="22"/>
          <w:szCs w:val="22"/>
        </w:rPr>
        <w:t xml:space="preserve"> yürütülen faaliyetlerin tanımlanmasıdır.</w:t>
      </w:r>
    </w:p>
    <w:p w14:paraId="5FACAB2B" w14:textId="77777777" w:rsidR="00FC1079" w:rsidRPr="00A37923" w:rsidRDefault="00FC1079">
      <w:pPr>
        <w:pStyle w:val="GvdeMetni"/>
        <w:spacing w:before="4"/>
        <w:ind w:left="0"/>
        <w:rPr>
          <w:sz w:val="22"/>
          <w:szCs w:val="22"/>
        </w:rPr>
      </w:pPr>
    </w:p>
    <w:p w14:paraId="7E2F6729" w14:textId="77777777" w:rsidR="00FC1079" w:rsidRPr="00A37923" w:rsidRDefault="009936B9">
      <w:pPr>
        <w:pStyle w:val="Balk1"/>
        <w:numPr>
          <w:ilvl w:val="0"/>
          <w:numId w:val="1"/>
        </w:numPr>
        <w:tabs>
          <w:tab w:val="left" w:pos="495"/>
        </w:tabs>
        <w:spacing w:line="227" w:lineRule="exact"/>
        <w:ind w:hanging="202"/>
        <w:rPr>
          <w:sz w:val="22"/>
          <w:szCs w:val="22"/>
        </w:rPr>
      </w:pPr>
      <w:r w:rsidRPr="00A37923">
        <w:rPr>
          <w:sz w:val="22"/>
          <w:szCs w:val="22"/>
        </w:rPr>
        <w:t>UYGULAMA ALANI</w:t>
      </w:r>
      <w:r w:rsidRPr="00A37923">
        <w:rPr>
          <w:spacing w:val="-2"/>
          <w:sz w:val="22"/>
          <w:szCs w:val="22"/>
        </w:rPr>
        <w:t xml:space="preserve"> </w:t>
      </w:r>
      <w:r w:rsidRPr="00A37923">
        <w:rPr>
          <w:sz w:val="22"/>
          <w:szCs w:val="22"/>
        </w:rPr>
        <w:t>(KAPSAM)</w:t>
      </w:r>
    </w:p>
    <w:p w14:paraId="7B95883A" w14:textId="77777777" w:rsidR="00FC1079" w:rsidRPr="00A37923" w:rsidRDefault="009936B9">
      <w:pPr>
        <w:pStyle w:val="GvdeMetni"/>
        <w:spacing w:line="227" w:lineRule="exact"/>
        <w:jc w:val="both"/>
        <w:rPr>
          <w:sz w:val="22"/>
          <w:szCs w:val="22"/>
        </w:rPr>
      </w:pPr>
      <w:r w:rsidRPr="00A37923">
        <w:rPr>
          <w:sz w:val="22"/>
          <w:szCs w:val="22"/>
        </w:rPr>
        <w:t>Bu talimat; Diş Hekimliği Fakültesi Ağız, Diş ve Çene Cerrahisi Anabilim Dalı’nı kapsar.</w:t>
      </w:r>
    </w:p>
    <w:p w14:paraId="32980E7C" w14:textId="77777777" w:rsidR="00FC1079" w:rsidRPr="00A37923" w:rsidRDefault="00FC1079">
      <w:pPr>
        <w:pStyle w:val="GvdeMetni"/>
        <w:spacing w:before="6"/>
        <w:ind w:left="0"/>
        <w:rPr>
          <w:sz w:val="22"/>
          <w:szCs w:val="22"/>
        </w:rPr>
      </w:pPr>
    </w:p>
    <w:p w14:paraId="0E7076CD" w14:textId="77777777" w:rsidR="00FC1079" w:rsidRPr="00A37923" w:rsidRDefault="009936B9">
      <w:pPr>
        <w:pStyle w:val="Balk1"/>
        <w:numPr>
          <w:ilvl w:val="0"/>
          <w:numId w:val="1"/>
        </w:numPr>
        <w:tabs>
          <w:tab w:val="left" w:pos="495"/>
        </w:tabs>
        <w:ind w:hanging="202"/>
        <w:rPr>
          <w:sz w:val="22"/>
          <w:szCs w:val="22"/>
        </w:rPr>
      </w:pPr>
      <w:r w:rsidRPr="00A37923">
        <w:rPr>
          <w:sz w:val="22"/>
          <w:szCs w:val="22"/>
        </w:rPr>
        <w:t>SORUMLULUKLAR</w:t>
      </w:r>
    </w:p>
    <w:p w14:paraId="0B8A6274" w14:textId="77777777" w:rsidR="00FC1079" w:rsidRPr="00A37923" w:rsidRDefault="009936B9">
      <w:pPr>
        <w:pStyle w:val="GvdeMetni"/>
        <w:ind w:right="164"/>
        <w:rPr>
          <w:sz w:val="22"/>
          <w:szCs w:val="22"/>
        </w:rPr>
      </w:pPr>
      <w:r w:rsidRPr="00A37923">
        <w:rPr>
          <w:sz w:val="22"/>
          <w:szCs w:val="22"/>
        </w:rPr>
        <w:t>Bu talimatın uygulanmasından; Diş Hekimliği Fakültesi Ağız, Diş ve Çene Cerrahisi Anabilim Dalı’nda görev yapan personel sorumludur.</w:t>
      </w:r>
    </w:p>
    <w:p w14:paraId="56EFB6A9" w14:textId="77777777" w:rsidR="00FC1079" w:rsidRPr="00A37923" w:rsidRDefault="00FC1079">
      <w:pPr>
        <w:pStyle w:val="GvdeMetni"/>
        <w:spacing w:before="1"/>
        <w:ind w:left="0"/>
        <w:rPr>
          <w:sz w:val="22"/>
          <w:szCs w:val="22"/>
        </w:rPr>
      </w:pPr>
    </w:p>
    <w:p w14:paraId="453F45EA" w14:textId="77777777" w:rsidR="00FC1079" w:rsidRPr="00A37923" w:rsidRDefault="009936B9">
      <w:pPr>
        <w:pStyle w:val="Balk1"/>
        <w:numPr>
          <w:ilvl w:val="0"/>
          <w:numId w:val="1"/>
        </w:numPr>
        <w:tabs>
          <w:tab w:val="left" w:pos="495"/>
        </w:tabs>
        <w:spacing w:before="1"/>
        <w:ind w:hanging="202"/>
        <w:rPr>
          <w:sz w:val="22"/>
          <w:szCs w:val="22"/>
        </w:rPr>
      </w:pPr>
      <w:r w:rsidRPr="00A37923">
        <w:rPr>
          <w:sz w:val="22"/>
          <w:szCs w:val="22"/>
        </w:rPr>
        <w:t>TANIMLAR</w:t>
      </w:r>
    </w:p>
    <w:p w14:paraId="2769F7A7" w14:textId="77777777" w:rsidR="00FC1079" w:rsidRPr="00A37923" w:rsidRDefault="009936B9">
      <w:pPr>
        <w:pStyle w:val="GvdeMetni"/>
        <w:ind w:right="164"/>
        <w:rPr>
          <w:sz w:val="22"/>
          <w:szCs w:val="22"/>
        </w:rPr>
      </w:pPr>
      <w:r w:rsidRPr="00A37923">
        <w:rPr>
          <w:sz w:val="22"/>
          <w:szCs w:val="22"/>
        </w:rPr>
        <w:t>ANTİSEPSİ: Özellikle vücudun yüzeysel dokularının ve lezyonlarının kimyasal maddeler kullanılarak patojen mikroorganizmalardan arındırılması işlemidir.</w:t>
      </w:r>
    </w:p>
    <w:p w14:paraId="274E8CBF" w14:textId="77777777" w:rsidR="00FC1079" w:rsidRPr="00A37923" w:rsidRDefault="009936B9">
      <w:pPr>
        <w:pStyle w:val="GvdeMetni"/>
        <w:ind w:right="164"/>
        <w:rPr>
          <w:sz w:val="22"/>
          <w:szCs w:val="22"/>
        </w:rPr>
      </w:pPr>
      <w:r w:rsidRPr="00A37923">
        <w:rPr>
          <w:sz w:val="22"/>
          <w:szCs w:val="22"/>
        </w:rPr>
        <w:t>STERİLİZASYON: Bir madde ya da cismin birlikte bulunduğu tüm mikroorganizmaların her türlü canlı ve aktif şekillerinden arındırılması işlemidir.</w:t>
      </w:r>
    </w:p>
    <w:p w14:paraId="0B7A5561" w14:textId="77777777" w:rsidR="00FC1079" w:rsidRPr="00A37923" w:rsidRDefault="009936B9">
      <w:pPr>
        <w:pStyle w:val="GvdeMetni"/>
        <w:ind w:right="164"/>
        <w:rPr>
          <w:sz w:val="22"/>
          <w:szCs w:val="22"/>
        </w:rPr>
      </w:pPr>
      <w:r w:rsidRPr="00A37923">
        <w:rPr>
          <w:sz w:val="22"/>
          <w:szCs w:val="22"/>
        </w:rPr>
        <w:t>DEZENFEKSİYON: Bir ortamdan patojen mikroorganizmaları elimine ederek ancak sporları etkilemeyen bir işlemdir. Bu işlem yalnızca dezenfektan denilen kimyasal maddelerle, mekanik temizlik ve ısı ile de sağlanabilir.</w:t>
      </w:r>
    </w:p>
    <w:p w14:paraId="6F2A237B" w14:textId="77777777" w:rsidR="00FC1079" w:rsidRPr="00A37923" w:rsidRDefault="009936B9">
      <w:pPr>
        <w:pStyle w:val="GvdeMetni"/>
        <w:ind w:right="5559"/>
        <w:rPr>
          <w:sz w:val="22"/>
          <w:szCs w:val="22"/>
        </w:rPr>
      </w:pPr>
      <w:r w:rsidRPr="00A37923">
        <w:rPr>
          <w:sz w:val="22"/>
          <w:szCs w:val="22"/>
        </w:rPr>
        <w:t>PREOPERATİF: Ameliyat öncesi bakım PREMEDİKASYON: Ameliyat öncesi ilaç desteği</w:t>
      </w:r>
    </w:p>
    <w:p w14:paraId="3EA01D32" w14:textId="77777777" w:rsidR="00FC1079" w:rsidRPr="00A37923" w:rsidRDefault="00FC1079">
      <w:pPr>
        <w:pStyle w:val="GvdeMetni"/>
        <w:spacing w:before="4"/>
        <w:ind w:left="0"/>
        <w:rPr>
          <w:sz w:val="22"/>
          <w:szCs w:val="22"/>
        </w:rPr>
      </w:pPr>
    </w:p>
    <w:p w14:paraId="1F8CD637" w14:textId="77777777" w:rsidR="00FC1079" w:rsidRPr="00A37923" w:rsidRDefault="009936B9">
      <w:pPr>
        <w:pStyle w:val="Balk1"/>
        <w:spacing w:line="227" w:lineRule="exact"/>
        <w:ind w:firstLine="0"/>
        <w:rPr>
          <w:sz w:val="22"/>
          <w:szCs w:val="22"/>
        </w:rPr>
      </w:pPr>
      <w:r w:rsidRPr="00A37923">
        <w:rPr>
          <w:sz w:val="22"/>
          <w:szCs w:val="22"/>
        </w:rPr>
        <w:t xml:space="preserve">NONSTERİL ALAN: </w:t>
      </w:r>
      <w:proofErr w:type="spellStart"/>
      <w:r w:rsidRPr="00A37923">
        <w:rPr>
          <w:sz w:val="22"/>
          <w:szCs w:val="22"/>
        </w:rPr>
        <w:t>Nonsteril</w:t>
      </w:r>
      <w:proofErr w:type="spellEnd"/>
      <w:r w:rsidRPr="00A37923">
        <w:rPr>
          <w:sz w:val="22"/>
          <w:szCs w:val="22"/>
        </w:rPr>
        <w:t xml:space="preserve"> Alan ve bulunma koşulları</w:t>
      </w:r>
    </w:p>
    <w:p w14:paraId="7902C7A8" w14:textId="4079CE8C" w:rsidR="00FC1079" w:rsidRPr="00A37923" w:rsidRDefault="009936B9">
      <w:pPr>
        <w:pStyle w:val="GvdeMetni"/>
        <w:ind w:right="164"/>
        <w:rPr>
          <w:sz w:val="22"/>
          <w:szCs w:val="22"/>
        </w:rPr>
      </w:pPr>
      <w:r w:rsidRPr="00A37923">
        <w:rPr>
          <w:sz w:val="22"/>
          <w:szCs w:val="22"/>
        </w:rPr>
        <w:t xml:space="preserve">Personel </w:t>
      </w:r>
      <w:r w:rsidR="00757665" w:rsidRPr="00A37923">
        <w:rPr>
          <w:sz w:val="22"/>
          <w:szCs w:val="22"/>
        </w:rPr>
        <w:t>için</w:t>
      </w:r>
      <w:r w:rsidRPr="00A37923">
        <w:rPr>
          <w:sz w:val="22"/>
          <w:szCs w:val="22"/>
        </w:rPr>
        <w:t xml:space="preserve"> </w:t>
      </w:r>
      <w:proofErr w:type="spellStart"/>
      <w:r w:rsidRPr="00A37923">
        <w:rPr>
          <w:sz w:val="22"/>
          <w:szCs w:val="22"/>
        </w:rPr>
        <w:t>nonsteril</w:t>
      </w:r>
      <w:proofErr w:type="spellEnd"/>
      <w:r w:rsidRPr="00A37923">
        <w:rPr>
          <w:sz w:val="22"/>
          <w:szCs w:val="22"/>
        </w:rPr>
        <w:t xml:space="preserve"> Alan: Personel giriş kapısı ve koridoru, soyunma odası olarak belirlenmiştir. Soyunma odasına geçilerek ameliyathane formaları giyilir. Bu alanda yeme, içme yasaktır.</w:t>
      </w:r>
    </w:p>
    <w:p w14:paraId="7AB26366" w14:textId="77777777" w:rsidR="00FC1079" w:rsidRPr="00A37923" w:rsidRDefault="009936B9">
      <w:pPr>
        <w:pStyle w:val="GvdeMetni"/>
        <w:rPr>
          <w:sz w:val="22"/>
          <w:szCs w:val="22"/>
        </w:rPr>
      </w:pPr>
      <w:r w:rsidRPr="00A37923">
        <w:rPr>
          <w:sz w:val="22"/>
          <w:szCs w:val="22"/>
        </w:rPr>
        <w:t xml:space="preserve">Hasta için </w:t>
      </w:r>
      <w:proofErr w:type="spellStart"/>
      <w:r w:rsidRPr="00A37923">
        <w:rPr>
          <w:sz w:val="22"/>
          <w:szCs w:val="22"/>
        </w:rPr>
        <w:t>nonsteril</w:t>
      </w:r>
      <w:proofErr w:type="spellEnd"/>
      <w:r w:rsidRPr="00A37923">
        <w:rPr>
          <w:sz w:val="22"/>
          <w:szCs w:val="22"/>
        </w:rPr>
        <w:t xml:space="preserve"> alan: Ameliyathanenin girişindeki alan olarak belirlenmiştir.</w:t>
      </w:r>
    </w:p>
    <w:p w14:paraId="289C4B7F" w14:textId="77777777" w:rsidR="00FC1079" w:rsidRPr="00A37923" w:rsidRDefault="00FC1079">
      <w:pPr>
        <w:pStyle w:val="GvdeMetni"/>
        <w:spacing w:before="3"/>
        <w:ind w:left="0"/>
        <w:rPr>
          <w:sz w:val="22"/>
          <w:szCs w:val="22"/>
        </w:rPr>
      </w:pPr>
    </w:p>
    <w:p w14:paraId="0F092254" w14:textId="77777777" w:rsidR="00FC1079" w:rsidRPr="00A37923" w:rsidRDefault="009936B9">
      <w:pPr>
        <w:pStyle w:val="Balk1"/>
        <w:ind w:firstLine="0"/>
        <w:rPr>
          <w:sz w:val="22"/>
          <w:szCs w:val="22"/>
        </w:rPr>
      </w:pPr>
      <w:r w:rsidRPr="00A37923">
        <w:rPr>
          <w:sz w:val="22"/>
          <w:szCs w:val="22"/>
        </w:rPr>
        <w:t>STERİL ALAN:</w:t>
      </w:r>
    </w:p>
    <w:p w14:paraId="6C76A629" w14:textId="77777777" w:rsidR="00FC1079" w:rsidRPr="00A37923" w:rsidRDefault="009936B9">
      <w:pPr>
        <w:pStyle w:val="GvdeMetni"/>
        <w:ind w:right="160"/>
        <w:jc w:val="both"/>
        <w:rPr>
          <w:sz w:val="22"/>
          <w:szCs w:val="22"/>
        </w:rPr>
      </w:pPr>
      <w:r w:rsidRPr="00A37923">
        <w:rPr>
          <w:sz w:val="22"/>
          <w:szCs w:val="22"/>
        </w:rPr>
        <w:t>Personel ve Hasta İçin: Ameliyat odası steril alan olarak kabul edilir. Bu alanda bulunmak için personel ameliyathane formasını giyer, maske ve bone takar. Ameliyat sırasında steril boks gömlekleri bu formanın üstüne giyilir. Hasta için steril alan personel için steril alan kabul edilen yerlerle aynı bölümlerdir.</w:t>
      </w:r>
    </w:p>
    <w:p w14:paraId="1ED17532" w14:textId="77777777" w:rsidR="00FC1079" w:rsidRPr="00A37923" w:rsidRDefault="009936B9">
      <w:pPr>
        <w:pStyle w:val="GvdeMetni"/>
        <w:ind w:right="152"/>
        <w:jc w:val="both"/>
        <w:rPr>
          <w:sz w:val="22"/>
          <w:szCs w:val="22"/>
        </w:rPr>
      </w:pPr>
      <w:r w:rsidRPr="00A37923">
        <w:rPr>
          <w:sz w:val="22"/>
          <w:szCs w:val="22"/>
        </w:rPr>
        <w:t xml:space="preserve">Hasta, ameliyat sonrasında normale gelinceye kadar </w:t>
      </w:r>
      <w:proofErr w:type="spellStart"/>
      <w:r w:rsidRPr="00A37923">
        <w:rPr>
          <w:sz w:val="22"/>
          <w:szCs w:val="22"/>
        </w:rPr>
        <w:t>postoperatif</w:t>
      </w:r>
      <w:proofErr w:type="spellEnd"/>
      <w:r w:rsidRPr="00A37923">
        <w:rPr>
          <w:sz w:val="22"/>
          <w:szCs w:val="22"/>
        </w:rPr>
        <w:t xml:space="preserve"> alanda bekletilir. İşlem sonrası dikkat etmesi gereken konular kendisine hem sözel hem de yazılı olarak iletilir.</w:t>
      </w:r>
    </w:p>
    <w:p w14:paraId="6489D435" w14:textId="77777777" w:rsidR="00FC1079" w:rsidRPr="00A37923" w:rsidRDefault="00FC1079">
      <w:pPr>
        <w:pStyle w:val="GvdeMetni"/>
        <w:spacing w:before="3"/>
        <w:ind w:left="0"/>
        <w:rPr>
          <w:sz w:val="22"/>
          <w:szCs w:val="22"/>
        </w:rPr>
      </w:pPr>
    </w:p>
    <w:p w14:paraId="169ED551" w14:textId="77777777" w:rsidR="00FC1079" w:rsidRPr="00A37923" w:rsidRDefault="009936B9">
      <w:pPr>
        <w:pStyle w:val="Balk1"/>
        <w:spacing w:line="227" w:lineRule="exact"/>
        <w:ind w:firstLine="0"/>
        <w:jc w:val="both"/>
        <w:rPr>
          <w:sz w:val="22"/>
          <w:szCs w:val="22"/>
        </w:rPr>
      </w:pPr>
      <w:r w:rsidRPr="00A37923">
        <w:rPr>
          <w:sz w:val="22"/>
          <w:szCs w:val="22"/>
        </w:rPr>
        <w:t>Ameliyathanede Hasta ve Çalışan Güvenliği:</w:t>
      </w:r>
    </w:p>
    <w:p w14:paraId="666A32A8" w14:textId="77777777" w:rsidR="00FC1079" w:rsidRPr="00A37923" w:rsidRDefault="009936B9">
      <w:pPr>
        <w:pStyle w:val="GvdeMetni"/>
        <w:ind w:right="162"/>
        <w:jc w:val="both"/>
        <w:rPr>
          <w:sz w:val="22"/>
          <w:szCs w:val="22"/>
        </w:rPr>
      </w:pPr>
      <w:r w:rsidRPr="00A37923">
        <w:rPr>
          <w:sz w:val="22"/>
          <w:szCs w:val="22"/>
        </w:rPr>
        <w:t xml:space="preserve">Ameliyatın hazırlığından bitimine kadar bütün aşamalarında ameliyat ekibinin her üyesi enfeksiyon kontrol </w:t>
      </w:r>
      <w:proofErr w:type="gramStart"/>
      <w:r w:rsidRPr="00A37923">
        <w:rPr>
          <w:sz w:val="22"/>
          <w:szCs w:val="22"/>
        </w:rPr>
        <w:t>komitesinin</w:t>
      </w:r>
      <w:proofErr w:type="gramEnd"/>
      <w:r w:rsidRPr="00A37923">
        <w:rPr>
          <w:sz w:val="22"/>
          <w:szCs w:val="22"/>
        </w:rPr>
        <w:t xml:space="preserve"> yayımlamış olduğu talimatlar doğrultusunda tüm enfeksiyon kontrol önlemlerini alır. Hastaya steril olarak kullanılması gereken tüm malzemenin steril olmasını sağlar.</w:t>
      </w:r>
    </w:p>
    <w:p w14:paraId="132633A5" w14:textId="77777777" w:rsidR="00FC1079" w:rsidRPr="00A37923" w:rsidRDefault="009936B9">
      <w:pPr>
        <w:pStyle w:val="GvdeMetni"/>
        <w:ind w:right="153"/>
        <w:jc w:val="both"/>
        <w:rPr>
          <w:sz w:val="22"/>
          <w:szCs w:val="22"/>
        </w:rPr>
      </w:pPr>
      <w:r w:rsidRPr="00A37923">
        <w:rPr>
          <w:sz w:val="22"/>
          <w:szCs w:val="22"/>
        </w:rPr>
        <w:t>Koruyucu giysi ve ekipmanı kullanır. Kullanılan cihazların bakım ve kalibrasyonu kalibrasyon planına göre yapılır. Tıbbi atıklarla ilgili olarak Tıbbi Atıkların Kontrolü Prosedürüne göre hareket edilir.</w:t>
      </w:r>
    </w:p>
    <w:p w14:paraId="3B9807E6" w14:textId="77777777" w:rsidR="00FC1079" w:rsidRPr="00A37923" w:rsidRDefault="009936B9">
      <w:pPr>
        <w:pStyle w:val="Balk1"/>
        <w:spacing w:before="1"/>
        <w:ind w:firstLine="0"/>
        <w:jc w:val="both"/>
        <w:rPr>
          <w:sz w:val="22"/>
          <w:szCs w:val="22"/>
        </w:rPr>
      </w:pPr>
      <w:r w:rsidRPr="00A37923">
        <w:rPr>
          <w:sz w:val="22"/>
          <w:szCs w:val="22"/>
        </w:rPr>
        <w:t>Temizlik ve Dezenfeksiyon Kurallarına İlişkin Uygulamalar:</w:t>
      </w:r>
    </w:p>
    <w:p w14:paraId="5273DCEB" w14:textId="137FB4B0" w:rsidR="00FC1079" w:rsidRPr="00A37923" w:rsidRDefault="009936B9">
      <w:pPr>
        <w:pStyle w:val="GvdeMetni"/>
        <w:ind w:right="154"/>
        <w:jc w:val="both"/>
        <w:rPr>
          <w:sz w:val="22"/>
          <w:szCs w:val="22"/>
        </w:rPr>
      </w:pPr>
      <w:r w:rsidRPr="00A37923">
        <w:rPr>
          <w:sz w:val="22"/>
          <w:szCs w:val="22"/>
        </w:rPr>
        <w:t xml:space="preserve">Ameliyathane alanları steril ve </w:t>
      </w:r>
      <w:proofErr w:type="spellStart"/>
      <w:r w:rsidRPr="00A37923">
        <w:rPr>
          <w:sz w:val="22"/>
          <w:szCs w:val="22"/>
        </w:rPr>
        <w:t>nonsteril</w:t>
      </w:r>
      <w:proofErr w:type="spellEnd"/>
      <w:r w:rsidRPr="00A37923">
        <w:rPr>
          <w:sz w:val="22"/>
          <w:szCs w:val="22"/>
        </w:rPr>
        <w:t xml:space="preserve"> olarak tanımlanmıştır. Yüzeyler dezenfeksiyon için düzgün yüzeyli PVC ile </w:t>
      </w:r>
      <w:r w:rsidR="00757665" w:rsidRPr="00A37923">
        <w:rPr>
          <w:sz w:val="22"/>
          <w:szCs w:val="22"/>
        </w:rPr>
        <w:t>kaplıdır. Ameliyathane</w:t>
      </w:r>
      <w:r w:rsidRPr="00A37923">
        <w:rPr>
          <w:sz w:val="22"/>
          <w:szCs w:val="22"/>
        </w:rPr>
        <w:t xml:space="preserve"> temizliği risk düzeyine göre temizlik planına ve Enfeksiyon </w:t>
      </w:r>
      <w:proofErr w:type="spellStart"/>
      <w:r w:rsidRPr="00A37923">
        <w:rPr>
          <w:sz w:val="22"/>
          <w:szCs w:val="22"/>
        </w:rPr>
        <w:t>Kontrolu</w:t>
      </w:r>
      <w:proofErr w:type="spellEnd"/>
      <w:r w:rsidRPr="00A37923">
        <w:rPr>
          <w:sz w:val="22"/>
          <w:szCs w:val="22"/>
        </w:rPr>
        <w:t xml:space="preserve"> ve önlenmesi Prosedürüne uygun olarak yapılır. Ameliyathanede ortaya çıkan atık </w:t>
      </w:r>
      <w:r w:rsidR="00757665" w:rsidRPr="00A37923">
        <w:rPr>
          <w:sz w:val="22"/>
          <w:szCs w:val="22"/>
        </w:rPr>
        <w:t>malzemeleri</w:t>
      </w:r>
      <w:r w:rsidR="00757665" w:rsidRPr="00A37923">
        <w:rPr>
          <w:b/>
          <w:sz w:val="22"/>
          <w:szCs w:val="22"/>
        </w:rPr>
        <w:t>,</w:t>
      </w:r>
      <w:r w:rsidR="00757665" w:rsidRPr="00A37923">
        <w:rPr>
          <w:sz w:val="22"/>
          <w:szCs w:val="22"/>
        </w:rPr>
        <w:t xml:space="preserve"> ünite</w:t>
      </w:r>
      <w:r w:rsidRPr="00A37923">
        <w:rPr>
          <w:sz w:val="22"/>
          <w:szCs w:val="22"/>
        </w:rPr>
        <w:t xml:space="preserve"> içi atik yönetim </w:t>
      </w:r>
      <w:r w:rsidR="00757665" w:rsidRPr="00A37923">
        <w:rPr>
          <w:sz w:val="22"/>
          <w:szCs w:val="22"/>
        </w:rPr>
        <w:t>planına</w:t>
      </w:r>
      <w:r w:rsidRPr="00A37923">
        <w:rPr>
          <w:sz w:val="22"/>
          <w:szCs w:val="22"/>
        </w:rPr>
        <w:t xml:space="preserve"> uygun olarak imha edilir.</w:t>
      </w:r>
    </w:p>
    <w:sectPr w:rsidR="00FC1079" w:rsidRPr="00A37923">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1260" w:bottom="280" w:left="7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1EA6" w14:textId="77777777" w:rsidR="00D3661B" w:rsidRDefault="00D3661B" w:rsidP="00A37923">
      <w:r>
        <w:separator/>
      </w:r>
    </w:p>
  </w:endnote>
  <w:endnote w:type="continuationSeparator" w:id="0">
    <w:p w14:paraId="28A373CE" w14:textId="77777777" w:rsidR="00D3661B" w:rsidRDefault="00D3661B" w:rsidP="00A3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9B9" w14:textId="77777777" w:rsidR="00A23BBD" w:rsidRDefault="00A23B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21"/>
      <w:gridCol w:w="3585"/>
      <w:gridCol w:w="3309"/>
    </w:tblGrid>
    <w:tr w:rsidR="00B5682E" w:rsidRPr="00192AC1" w14:paraId="67B602EC" w14:textId="77777777" w:rsidTr="00F95DAD">
      <w:trPr>
        <w:trHeight w:val="917"/>
      </w:trPr>
      <w:tc>
        <w:tcPr>
          <w:tcW w:w="4021" w:type="dxa"/>
          <w:shd w:val="clear" w:color="auto" w:fill="auto"/>
        </w:tcPr>
        <w:p w14:paraId="77DDD57A" w14:textId="77777777" w:rsidR="00B5682E" w:rsidRPr="00192AC1" w:rsidRDefault="00B5682E" w:rsidP="00286E1E">
          <w:pPr>
            <w:pStyle w:val="AltBilgi"/>
            <w:jc w:val="center"/>
          </w:pPr>
          <w:r w:rsidRPr="00192AC1">
            <w:t>Hazırlayan</w:t>
          </w:r>
        </w:p>
      </w:tc>
      <w:tc>
        <w:tcPr>
          <w:tcW w:w="3585" w:type="dxa"/>
          <w:shd w:val="clear" w:color="auto" w:fill="auto"/>
        </w:tcPr>
        <w:p w14:paraId="1453A82D" w14:textId="77777777" w:rsidR="00B5682E" w:rsidRPr="00192AC1" w:rsidRDefault="00B5682E" w:rsidP="00286E1E">
          <w:pPr>
            <w:pStyle w:val="AltBilgi"/>
            <w:jc w:val="center"/>
          </w:pPr>
        </w:p>
      </w:tc>
      <w:tc>
        <w:tcPr>
          <w:tcW w:w="3309" w:type="dxa"/>
          <w:shd w:val="clear" w:color="auto" w:fill="auto"/>
        </w:tcPr>
        <w:p w14:paraId="68678DC1" w14:textId="77777777" w:rsidR="00B5682E" w:rsidRPr="00192AC1" w:rsidRDefault="00B5682E" w:rsidP="00286E1E">
          <w:pPr>
            <w:pStyle w:val="AltBilgi"/>
            <w:jc w:val="center"/>
          </w:pPr>
          <w:r>
            <w:t xml:space="preserve">Kalite </w:t>
          </w:r>
          <w:r w:rsidRPr="00192AC1">
            <w:t>Sistem Onayı</w:t>
          </w:r>
        </w:p>
      </w:tc>
    </w:tr>
  </w:tbl>
  <w:p w14:paraId="4C9B0175" w14:textId="77777777" w:rsidR="00B5682E" w:rsidRDefault="00B5682E" w:rsidP="00286E1E">
    <w:pPr>
      <w:jc w:val="both"/>
    </w:pPr>
    <w:r>
      <w:t>6698 sayılı Kişisel Verilerin Korunması Kanunu kapsamında, kişisel verilerimin saklanmasına kaydedilmesine peşinen izin verdiğimi ve muvafakat ettiğimi kabul, beyan ve taahhüt ederim.</w:t>
    </w:r>
  </w:p>
  <w:p w14:paraId="19398FA4" w14:textId="77777777" w:rsidR="00A23BBD" w:rsidRDefault="00A23B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A8B8" w14:textId="77777777" w:rsidR="00A23BBD" w:rsidRDefault="00A23B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839" w14:textId="77777777" w:rsidR="00D3661B" w:rsidRDefault="00D3661B" w:rsidP="00A37923">
      <w:r>
        <w:separator/>
      </w:r>
    </w:p>
  </w:footnote>
  <w:footnote w:type="continuationSeparator" w:id="0">
    <w:p w14:paraId="71C36008" w14:textId="77777777" w:rsidR="00D3661B" w:rsidRDefault="00D3661B" w:rsidP="00A3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5E3F" w14:textId="77777777" w:rsidR="00A23BBD" w:rsidRDefault="00A23B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4E23A5" w:rsidRPr="00770377" w14:paraId="52431CDA" w14:textId="77777777" w:rsidTr="00343690">
      <w:trPr>
        <w:trHeight w:val="280"/>
      </w:trPr>
      <w:tc>
        <w:tcPr>
          <w:tcW w:w="2248" w:type="dxa"/>
          <w:vMerge w:val="restart"/>
          <w:vAlign w:val="center"/>
        </w:tcPr>
        <w:p w14:paraId="5B21BBD3" w14:textId="77777777" w:rsidR="004E23A5" w:rsidRPr="00770377" w:rsidRDefault="004E23A5"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9264" behindDoc="0" locked="0" layoutInCell="1" allowOverlap="1" wp14:anchorId="59CE8ADF" wp14:editId="63B270E4">
                <wp:simplePos x="0" y="0"/>
                <wp:positionH relativeFrom="column">
                  <wp:posOffset>276225</wp:posOffset>
                </wp:positionH>
                <wp:positionV relativeFrom="paragraph">
                  <wp:posOffset>-35560</wp:posOffset>
                </wp:positionV>
                <wp:extent cx="819150" cy="72771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382F63E5" w14:textId="77777777" w:rsidR="004E23A5" w:rsidRPr="00770377" w:rsidRDefault="004E23A5" w:rsidP="001721AB">
          <w:pPr>
            <w:jc w:val="center"/>
            <w:rPr>
              <w:b/>
              <w:sz w:val="24"/>
              <w:szCs w:val="24"/>
            </w:rPr>
          </w:pPr>
          <w:r w:rsidRPr="00770377">
            <w:rPr>
              <w:b/>
              <w:sz w:val="24"/>
              <w:szCs w:val="24"/>
            </w:rPr>
            <w:t xml:space="preserve">AHMET </w:t>
          </w:r>
          <w:r w:rsidRPr="00343690">
            <w:rPr>
              <w:b/>
              <w:sz w:val="24"/>
              <w:szCs w:val="24"/>
            </w:rPr>
            <w:t>KELEŞOĞLU DİŞ HEKİMLİĞİ FAKÜLTESİ</w:t>
          </w:r>
        </w:p>
        <w:p w14:paraId="0D1824A8" w14:textId="77777777" w:rsidR="004E23A5" w:rsidRPr="00770377" w:rsidRDefault="004E23A5" w:rsidP="001721AB">
          <w:pPr>
            <w:pStyle w:val="stBilgi"/>
            <w:jc w:val="center"/>
            <w:rPr>
              <w:b/>
              <w:sz w:val="24"/>
              <w:szCs w:val="24"/>
            </w:rPr>
          </w:pPr>
          <w:r w:rsidRPr="00343690">
            <w:rPr>
              <w:b/>
              <w:sz w:val="24"/>
              <w:szCs w:val="24"/>
            </w:rPr>
            <w:t>AĞIZ, DİŞ VE ÇENE CERRAHİSİ ANABİLİM DALI AMELİYATHANE SÜREÇLERİ İŞLEYİŞ TALİMATI</w:t>
          </w:r>
        </w:p>
      </w:tc>
      <w:tc>
        <w:tcPr>
          <w:tcW w:w="2552" w:type="dxa"/>
          <w:vAlign w:val="center"/>
        </w:tcPr>
        <w:p w14:paraId="7242FA0D" w14:textId="77777777" w:rsidR="004E23A5" w:rsidRPr="00770377" w:rsidRDefault="004E23A5" w:rsidP="001721AB">
          <w:pPr>
            <w:pStyle w:val="stBilgi"/>
            <w:rPr>
              <w:sz w:val="20"/>
              <w:szCs w:val="20"/>
            </w:rPr>
          </w:pPr>
          <w:r w:rsidRPr="00770377">
            <w:rPr>
              <w:sz w:val="20"/>
              <w:szCs w:val="20"/>
            </w:rPr>
            <w:t>Doküman No</w:t>
          </w:r>
        </w:p>
      </w:tc>
      <w:tc>
        <w:tcPr>
          <w:tcW w:w="1417" w:type="dxa"/>
          <w:vAlign w:val="center"/>
        </w:tcPr>
        <w:p w14:paraId="0E7FA755" w14:textId="77777777" w:rsidR="004E23A5" w:rsidRPr="00770377" w:rsidRDefault="004E23A5" w:rsidP="001721AB">
          <w:pPr>
            <w:pStyle w:val="stBilgi"/>
            <w:rPr>
              <w:sz w:val="20"/>
              <w:szCs w:val="20"/>
            </w:rPr>
          </w:pPr>
          <w:r>
            <w:rPr>
              <w:sz w:val="20"/>
              <w:szCs w:val="20"/>
            </w:rPr>
            <w:t>TL-476</w:t>
          </w:r>
        </w:p>
      </w:tc>
    </w:tr>
    <w:tr w:rsidR="004E23A5" w:rsidRPr="00770377" w14:paraId="16B0C046" w14:textId="77777777" w:rsidTr="00343690">
      <w:trPr>
        <w:trHeight w:val="280"/>
      </w:trPr>
      <w:tc>
        <w:tcPr>
          <w:tcW w:w="2248" w:type="dxa"/>
          <w:vMerge/>
          <w:vAlign w:val="center"/>
        </w:tcPr>
        <w:p w14:paraId="73B6C124" w14:textId="77777777" w:rsidR="004E23A5" w:rsidRPr="00770377" w:rsidRDefault="004E23A5" w:rsidP="001721AB">
          <w:pPr>
            <w:pStyle w:val="stBilgi"/>
            <w:jc w:val="center"/>
            <w:rPr>
              <w:sz w:val="24"/>
              <w:szCs w:val="24"/>
            </w:rPr>
          </w:pPr>
        </w:p>
      </w:tc>
      <w:tc>
        <w:tcPr>
          <w:tcW w:w="4556" w:type="dxa"/>
          <w:vMerge/>
          <w:vAlign w:val="center"/>
        </w:tcPr>
        <w:p w14:paraId="451C7C23" w14:textId="77777777" w:rsidR="004E23A5" w:rsidRPr="00770377" w:rsidRDefault="004E23A5" w:rsidP="001721AB">
          <w:pPr>
            <w:pStyle w:val="stBilgi"/>
            <w:jc w:val="center"/>
            <w:rPr>
              <w:sz w:val="24"/>
              <w:szCs w:val="24"/>
            </w:rPr>
          </w:pPr>
        </w:p>
      </w:tc>
      <w:tc>
        <w:tcPr>
          <w:tcW w:w="2552" w:type="dxa"/>
          <w:vAlign w:val="center"/>
        </w:tcPr>
        <w:p w14:paraId="70D32081" w14:textId="77777777" w:rsidR="004E23A5" w:rsidRPr="00770377" w:rsidRDefault="004E23A5" w:rsidP="001721AB">
          <w:pPr>
            <w:pStyle w:val="stBilgi"/>
            <w:rPr>
              <w:sz w:val="20"/>
              <w:szCs w:val="20"/>
            </w:rPr>
          </w:pPr>
          <w:r w:rsidRPr="00770377">
            <w:rPr>
              <w:sz w:val="20"/>
              <w:szCs w:val="20"/>
            </w:rPr>
            <w:t>İlk Yayın Tarihi</w:t>
          </w:r>
        </w:p>
      </w:tc>
      <w:tc>
        <w:tcPr>
          <w:tcW w:w="1417" w:type="dxa"/>
          <w:vAlign w:val="center"/>
        </w:tcPr>
        <w:p w14:paraId="6E92F43D" w14:textId="77777777" w:rsidR="004E23A5" w:rsidRPr="00770377" w:rsidRDefault="004E23A5" w:rsidP="001721AB">
          <w:pPr>
            <w:pStyle w:val="stBilgi"/>
            <w:rPr>
              <w:sz w:val="20"/>
              <w:szCs w:val="20"/>
            </w:rPr>
          </w:pPr>
          <w:r w:rsidRPr="00770377">
            <w:rPr>
              <w:sz w:val="20"/>
              <w:szCs w:val="20"/>
            </w:rPr>
            <w:t>20.09.2021</w:t>
          </w:r>
        </w:p>
      </w:tc>
    </w:tr>
    <w:tr w:rsidR="004E23A5" w:rsidRPr="00770377" w14:paraId="79DF3C85" w14:textId="77777777" w:rsidTr="00343690">
      <w:trPr>
        <w:trHeight w:val="253"/>
      </w:trPr>
      <w:tc>
        <w:tcPr>
          <w:tcW w:w="2248" w:type="dxa"/>
          <w:vMerge/>
          <w:vAlign w:val="center"/>
        </w:tcPr>
        <w:p w14:paraId="15CCF781" w14:textId="77777777" w:rsidR="004E23A5" w:rsidRPr="00770377" w:rsidRDefault="004E23A5" w:rsidP="001721AB">
          <w:pPr>
            <w:pStyle w:val="stBilgi"/>
            <w:jc w:val="center"/>
            <w:rPr>
              <w:sz w:val="24"/>
              <w:szCs w:val="24"/>
            </w:rPr>
          </w:pPr>
        </w:p>
      </w:tc>
      <w:tc>
        <w:tcPr>
          <w:tcW w:w="4556" w:type="dxa"/>
          <w:vMerge/>
          <w:vAlign w:val="center"/>
        </w:tcPr>
        <w:p w14:paraId="733FBA92" w14:textId="77777777" w:rsidR="004E23A5" w:rsidRPr="00770377" w:rsidRDefault="004E23A5" w:rsidP="001721AB">
          <w:pPr>
            <w:pStyle w:val="stBilgi"/>
            <w:jc w:val="center"/>
            <w:rPr>
              <w:sz w:val="24"/>
              <w:szCs w:val="24"/>
            </w:rPr>
          </w:pPr>
        </w:p>
      </w:tc>
      <w:tc>
        <w:tcPr>
          <w:tcW w:w="2552" w:type="dxa"/>
          <w:vAlign w:val="center"/>
        </w:tcPr>
        <w:p w14:paraId="6EE56168" w14:textId="77777777" w:rsidR="004E23A5" w:rsidRPr="00770377" w:rsidRDefault="004E23A5" w:rsidP="001721AB">
          <w:pPr>
            <w:pStyle w:val="stBilgi"/>
            <w:rPr>
              <w:sz w:val="20"/>
              <w:szCs w:val="20"/>
            </w:rPr>
          </w:pPr>
          <w:r w:rsidRPr="00770377">
            <w:rPr>
              <w:sz w:val="20"/>
              <w:szCs w:val="20"/>
            </w:rPr>
            <w:t>Revizyon Tarihi</w:t>
          </w:r>
        </w:p>
      </w:tc>
      <w:tc>
        <w:tcPr>
          <w:tcW w:w="1417" w:type="dxa"/>
          <w:vAlign w:val="center"/>
        </w:tcPr>
        <w:p w14:paraId="70D6C20C" w14:textId="77777777" w:rsidR="004E23A5" w:rsidRPr="00770377" w:rsidRDefault="004E23A5" w:rsidP="001721AB">
          <w:pPr>
            <w:pStyle w:val="stBilgi"/>
            <w:rPr>
              <w:sz w:val="20"/>
              <w:szCs w:val="20"/>
            </w:rPr>
          </w:pPr>
        </w:p>
      </w:tc>
    </w:tr>
    <w:tr w:rsidR="004E23A5" w:rsidRPr="00770377" w14:paraId="53282A6D" w14:textId="77777777" w:rsidTr="00343690">
      <w:trPr>
        <w:trHeight w:val="280"/>
      </w:trPr>
      <w:tc>
        <w:tcPr>
          <w:tcW w:w="2248" w:type="dxa"/>
          <w:vMerge/>
          <w:vAlign w:val="center"/>
        </w:tcPr>
        <w:p w14:paraId="0421A565" w14:textId="77777777" w:rsidR="004E23A5" w:rsidRPr="00770377" w:rsidRDefault="004E23A5" w:rsidP="001721AB">
          <w:pPr>
            <w:pStyle w:val="stBilgi"/>
            <w:jc w:val="center"/>
            <w:rPr>
              <w:sz w:val="24"/>
              <w:szCs w:val="24"/>
            </w:rPr>
          </w:pPr>
        </w:p>
      </w:tc>
      <w:tc>
        <w:tcPr>
          <w:tcW w:w="4556" w:type="dxa"/>
          <w:vMerge/>
          <w:vAlign w:val="center"/>
        </w:tcPr>
        <w:p w14:paraId="19D2B689" w14:textId="77777777" w:rsidR="004E23A5" w:rsidRPr="00770377" w:rsidRDefault="004E23A5" w:rsidP="001721AB">
          <w:pPr>
            <w:pStyle w:val="stBilgi"/>
            <w:jc w:val="center"/>
            <w:rPr>
              <w:sz w:val="24"/>
              <w:szCs w:val="24"/>
            </w:rPr>
          </w:pPr>
        </w:p>
      </w:tc>
      <w:tc>
        <w:tcPr>
          <w:tcW w:w="2552" w:type="dxa"/>
          <w:vAlign w:val="center"/>
        </w:tcPr>
        <w:p w14:paraId="43B16B01" w14:textId="77777777" w:rsidR="004E23A5" w:rsidRPr="00770377" w:rsidRDefault="004E23A5" w:rsidP="001721AB">
          <w:pPr>
            <w:pStyle w:val="stBilgi"/>
            <w:rPr>
              <w:sz w:val="20"/>
              <w:szCs w:val="20"/>
            </w:rPr>
          </w:pPr>
          <w:r w:rsidRPr="00770377">
            <w:rPr>
              <w:sz w:val="20"/>
              <w:szCs w:val="20"/>
            </w:rPr>
            <w:t>Revizyon No</w:t>
          </w:r>
        </w:p>
      </w:tc>
      <w:tc>
        <w:tcPr>
          <w:tcW w:w="1417" w:type="dxa"/>
          <w:vAlign w:val="center"/>
        </w:tcPr>
        <w:p w14:paraId="0862D8E9" w14:textId="77777777" w:rsidR="004E23A5" w:rsidRPr="00770377" w:rsidRDefault="004E23A5" w:rsidP="001721AB">
          <w:pPr>
            <w:pStyle w:val="stBilgi"/>
            <w:rPr>
              <w:sz w:val="20"/>
              <w:szCs w:val="20"/>
            </w:rPr>
          </w:pPr>
          <w:r w:rsidRPr="00770377">
            <w:rPr>
              <w:sz w:val="20"/>
              <w:szCs w:val="20"/>
            </w:rPr>
            <w:t>00</w:t>
          </w:r>
        </w:p>
      </w:tc>
    </w:tr>
    <w:tr w:rsidR="004E23A5" w:rsidRPr="00770377" w14:paraId="560A0780" w14:textId="77777777" w:rsidTr="00B15EA3">
      <w:trPr>
        <w:trHeight w:val="70"/>
      </w:trPr>
      <w:tc>
        <w:tcPr>
          <w:tcW w:w="2248" w:type="dxa"/>
          <w:vMerge/>
          <w:vAlign w:val="center"/>
        </w:tcPr>
        <w:p w14:paraId="46F071E3" w14:textId="77777777" w:rsidR="004E23A5" w:rsidRPr="00770377" w:rsidRDefault="004E23A5" w:rsidP="001721AB">
          <w:pPr>
            <w:pStyle w:val="stBilgi"/>
            <w:jc w:val="center"/>
            <w:rPr>
              <w:sz w:val="24"/>
              <w:szCs w:val="24"/>
            </w:rPr>
          </w:pPr>
        </w:p>
      </w:tc>
      <w:tc>
        <w:tcPr>
          <w:tcW w:w="4556" w:type="dxa"/>
          <w:vMerge/>
          <w:vAlign w:val="center"/>
        </w:tcPr>
        <w:p w14:paraId="114DE696" w14:textId="77777777" w:rsidR="004E23A5" w:rsidRPr="00770377" w:rsidRDefault="004E23A5" w:rsidP="001721AB">
          <w:pPr>
            <w:pStyle w:val="stBilgi"/>
            <w:jc w:val="center"/>
            <w:rPr>
              <w:sz w:val="24"/>
              <w:szCs w:val="24"/>
            </w:rPr>
          </w:pPr>
        </w:p>
      </w:tc>
      <w:tc>
        <w:tcPr>
          <w:tcW w:w="2552" w:type="dxa"/>
          <w:vAlign w:val="center"/>
        </w:tcPr>
        <w:p w14:paraId="7493C927" w14:textId="77777777" w:rsidR="004E23A5" w:rsidRPr="00770377" w:rsidRDefault="004E23A5" w:rsidP="001721AB">
          <w:pPr>
            <w:pStyle w:val="stBilgi"/>
            <w:rPr>
              <w:sz w:val="20"/>
              <w:szCs w:val="20"/>
            </w:rPr>
          </w:pPr>
          <w:r w:rsidRPr="00770377">
            <w:rPr>
              <w:sz w:val="20"/>
              <w:szCs w:val="20"/>
            </w:rPr>
            <w:t>Sayfa No</w:t>
          </w:r>
        </w:p>
      </w:tc>
      <w:tc>
        <w:tcPr>
          <w:tcW w:w="1417" w:type="dxa"/>
          <w:vAlign w:val="center"/>
        </w:tcPr>
        <w:p w14:paraId="6498D401" w14:textId="77777777" w:rsidR="004E23A5" w:rsidRPr="00770377" w:rsidRDefault="004E23A5" w:rsidP="001721AB">
          <w:pPr>
            <w:pStyle w:val="stBilgi"/>
            <w:rPr>
              <w:sz w:val="20"/>
              <w:szCs w:val="20"/>
            </w:rPr>
          </w:pPr>
          <w:r w:rsidRPr="00770377">
            <w:rPr>
              <w:sz w:val="20"/>
              <w:szCs w:val="20"/>
            </w:rPr>
            <w:t>1/1</w:t>
          </w:r>
        </w:p>
      </w:tc>
    </w:tr>
  </w:tbl>
  <w:p w14:paraId="03233DD1" w14:textId="77777777" w:rsidR="00A37923" w:rsidRDefault="00A37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6BAF" w14:textId="77777777" w:rsidR="00A23BBD" w:rsidRDefault="00A23B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691"/>
    <w:multiLevelType w:val="hybridMultilevel"/>
    <w:tmpl w:val="D8943392"/>
    <w:lvl w:ilvl="0" w:tplc="DDEADF1A">
      <w:start w:val="1"/>
      <w:numFmt w:val="decimal"/>
      <w:lvlText w:val="%1."/>
      <w:lvlJc w:val="left"/>
      <w:pPr>
        <w:ind w:left="494" w:hanging="201"/>
        <w:jc w:val="left"/>
      </w:pPr>
      <w:rPr>
        <w:rFonts w:ascii="Times New Roman" w:eastAsia="Times New Roman" w:hAnsi="Times New Roman" w:cs="Times New Roman" w:hint="default"/>
        <w:b/>
        <w:bCs/>
        <w:spacing w:val="0"/>
        <w:w w:val="99"/>
        <w:sz w:val="20"/>
        <w:szCs w:val="20"/>
        <w:lang w:val="tr-TR" w:eastAsia="en-US" w:bidi="ar-SA"/>
      </w:rPr>
    </w:lvl>
    <w:lvl w:ilvl="1" w:tplc="9462FA2C">
      <w:numFmt w:val="bullet"/>
      <w:lvlText w:val="•"/>
      <w:lvlJc w:val="left"/>
      <w:pPr>
        <w:ind w:left="1444" w:hanging="201"/>
      </w:pPr>
      <w:rPr>
        <w:rFonts w:hint="default"/>
        <w:lang w:val="tr-TR" w:eastAsia="en-US" w:bidi="ar-SA"/>
      </w:rPr>
    </w:lvl>
    <w:lvl w:ilvl="2" w:tplc="F5A8F8A8">
      <w:numFmt w:val="bullet"/>
      <w:lvlText w:val="•"/>
      <w:lvlJc w:val="left"/>
      <w:pPr>
        <w:ind w:left="2389" w:hanging="201"/>
      </w:pPr>
      <w:rPr>
        <w:rFonts w:hint="default"/>
        <w:lang w:val="tr-TR" w:eastAsia="en-US" w:bidi="ar-SA"/>
      </w:rPr>
    </w:lvl>
    <w:lvl w:ilvl="3" w:tplc="CD42FC12">
      <w:numFmt w:val="bullet"/>
      <w:lvlText w:val="•"/>
      <w:lvlJc w:val="left"/>
      <w:pPr>
        <w:ind w:left="3334" w:hanging="201"/>
      </w:pPr>
      <w:rPr>
        <w:rFonts w:hint="default"/>
        <w:lang w:val="tr-TR" w:eastAsia="en-US" w:bidi="ar-SA"/>
      </w:rPr>
    </w:lvl>
    <w:lvl w:ilvl="4" w:tplc="EE7E11E0">
      <w:numFmt w:val="bullet"/>
      <w:lvlText w:val="•"/>
      <w:lvlJc w:val="left"/>
      <w:pPr>
        <w:ind w:left="4279" w:hanging="201"/>
      </w:pPr>
      <w:rPr>
        <w:rFonts w:hint="default"/>
        <w:lang w:val="tr-TR" w:eastAsia="en-US" w:bidi="ar-SA"/>
      </w:rPr>
    </w:lvl>
    <w:lvl w:ilvl="5" w:tplc="14B497A4">
      <w:numFmt w:val="bullet"/>
      <w:lvlText w:val="•"/>
      <w:lvlJc w:val="left"/>
      <w:pPr>
        <w:ind w:left="5224" w:hanging="201"/>
      </w:pPr>
      <w:rPr>
        <w:rFonts w:hint="default"/>
        <w:lang w:val="tr-TR" w:eastAsia="en-US" w:bidi="ar-SA"/>
      </w:rPr>
    </w:lvl>
    <w:lvl w:ilvl="6" w:tplc="1D0A7FF0">
      <w:numFmt w:val="bullet"/>
      <w:lvlText w:val="•"/>
      <w:lvlJc w:val="left"/>
      <w:pPr>
        <w:ind w:left="6169" w:hanging="201"/>
      </w:pPr>
      <w:rPr>
        <w:rFonts w:hint="default"/>
        <w:lang w:val="tr-TR" w:eastAsia="en-US" w:bidi="ar-SA"/>
      </w:rPr>
    </w:lvl>
    <w:lvl w:ilvl="7" w:tplc="86EC965E">
      <w:numFmt w:val="bullet"/>
      <w:lvlText w:val="•"/>
      <w:lvlJc w:val="left"/>
      <w:pPr>
        <w:ind w:left="7114" w:hanging="201"/>
      </w:pPr>
      <w:rPr>
        <w:rFonts w:hint="default"/>
        <w:lang w:val="tr-TR" w:eastAsia="en-US" w:bidi="ar-SA"/>
      </w:rPr>
    </w:lvl>
    <w:lvl w:ilvl="8" w:tplc="099E5228">
      <w:numFmt w:val="bullet"/>
      <w:lvlText w:val="•"/>
      <w:lvlJc w:val="left"/>
      <w:pPr>
        <w:ind w:left="8059" w:hanging="20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C1079"/>
    <w:rsid w:val="00142116"/>
    <w:rsid w:val="00333007"/>
    <w:rsid w:val="004E23A5"/>
    <w:rsid w:val="0053371C"/>
    <w:rsid w:val="00583C5B"/>
    <w:rsid w:val="006A1B6B"/>
    <w:rsid w:val="00757665"/>
    <w:rsid w:val="007F3505"/>
    <w:rsid w:val="009936B9"/>
    <w:rsid w:val="00A23BBD"/>
    <w:rsid w:val="00A244E0"/>
    <w:rsid w:val="00A36700"/>
    <w:rsid w:val="00A37923"/>
    <w:rsid w:val="00A77EC2"/>
    <w:rsid w:val="00AB6C17"/>
    <w:rsid w:val="00B15EA3"/>
    <w:rsid w:val="00B40CF9"/>
    <w:rsid w:val="00B5682E"/>
    <w:rsid w:val="00B87C40"/>
    <w:rsid w:val="00C2708E"/>
    <w:rsid w:val="00D3661B"/>
    <w:rsid w:val="00E83832"/>
    <w:rsid w:val="00EF47EE"/>
    <w:rsid w:val="00FC1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9F02"/>
  <w15:docId w15:val="{8A2718B3-4BD5-475E-BA80-D169B84A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28" w:lineRule="exact"/>
      <w:ind w:left="293" w:hanging="202"/>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93"/>
    </w:pPr>
    <w:rPr>
      <w:sz w:val="20"/>
      <w:szCs w:val="20"/>
    </w:rPr>
  </w:style>
  <w:style w:type="paragraph" w:styleId="ListeParagraf">
    <w:name w:val="List Paragraph"/>
    <w:basedOn w:val="Normal"/>
    <w:uiPriority w:val="1"/>
    <w:qFormat/>
    <w:pPr>
      <w:spacing w:line="228" w:lineRule="exact"/>
      <w:ind w:left="494" w:hanging="202"/>
    </w:pPr>
  </w:style>
  <w:style w:type="paragraph" w:customStyle="1" w:styleId="TableParagraph">
    <w:name w:val="Table Paragraph"/>
    <w:basedOn w:val="Normal"/>
    <w:uiPriority w:val="1"/>
    <w:qFormat/>
    <w:pPr>
      <w:spacing w:line="224" w:lineRule="exact"/>
      <w:ind w:left="60"/>
    </w:pPr>
    <w:rPr>
      <w:rFonts w:ascii="Carlito" w:eastAsia="Carlito" w:hAnsi="Carlito" w:cs="Carlito"/>
    </w:rPr>
  </w:style>
  <w:style w:type="paragraph" w:styleId="stBilgi">
    <w:name w:val="header"/>
    <w:basedOn w:val="Normal"/>
    <w:link w:val="stBilgiChar"/>
    <w:unhideWhenUsed/>
    <w:rsid w:val="00A37923"/>
    <w:pPr>
      <w:tabs>
        <w:tab w:val="center" w:pos="4536"/>
        <w:tab w:val="right" w:pos="9072"/>
      </w:tabs>
    </w:pPr>
  </w:style>
  <w:style w:type="character" w:customStyle="1" w:styleId="stBilgiChar">
    <w:name w:val="Üst Bilgi Char"/>
    <w:basedOn w:val="VarsaylanParagrafYazTipi"/>
    <w:link w:val="stBilgi"/>
    <w:rsid w:val="00A37923"/>
    <w:rPr>
      <w:rFonts w:ascii="Times New Roman" w:eastAsia="Times New Roman" w:hAnsi="Times New Roman" w:cs="Times New Roman"/>
      <w:lang w:val="tr-TR"/>
    </w:rPr>
  </w:style>
  <w:style w:type="paragraph" w:styleId="AltBilgi">
    <w:name w:val="footer"/>
    <w:basedOn w:val="Normal"/>
    <w:link w:val="AltBilgiChar"/>
    <w:uiPriority w:val="99"/>
    <w:unhideWhenUsed/>
    <w:rsid w:val="00A37923"/>
    <w:pPr>
      <w:tabs>
        <w:tab w:val="center" w:pos="4536"/>
        <w:tab w:val="right" w:pos="9072"/>
      </w:tabs>
    </w:pPr>
  </w:style>
  <w:style w:type="character" w:customStyle="1" w:styleId="AltBilgiChar">
    <w:name w:val="Alt Bilgi Char"/>
    <w:basedOn w:val="VarsaylanParagrafYazTipi"/>
    <w:link w:val="AltBilgi"/>
    <w:uiPriority w:val="99"/>
    <w:rsid w:val="00A37923"/>
    <w:rPr>
      <w:rFonts w:ascii="Times New Roman" w:eastAsia="Times New Roman" w:hAnsi="Times New Roman" w:cs="Times New Roman"/>
      <w:lang w:val="tr-TR"/>
    </w:rPr>
  </w:style>
  <w:style w:type="table" w:styleId="TabloKlavuzu">
    <w:name w:val="Table Grid"/>
    <w:basedOn w:val="NormalTablo"/>
    <w:uiPriority w:val="39"/>
    <w:rsid w:val="00A3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dc:creator>
  <cp:lastModifiedBy>Diş Fakültesi Laboratuvarı 5</cp:lastModifiedBy>
  <cp:revision>15</cp:revision>
  <dcterms:created xsi:type="dcterms:W3CDTF">2021-09-08T05:16:00Z</dcterms:created>
  <dcterms:modified xsi:type="dcterms:W3CDTF">2021-09-27T05:49:00Z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2021-09-08T00:00:00Z</vt:filetime>
  </property>
</Properties>
</file>