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F16484" w:rsidP="00291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UV-VIS SPEKTROFOTOMETRİ </w:t>
      </w:r>
      <w:r w:rsidR="008B43D6">
        <w:rPr>
          <w:rFonts w:ascii="Times New Roman" w:eastAsia="Times New Roman" w:hAnsi="Times New Roman" w:cs="Times New Roman"/>
          <w:b/>
          <w:sz w:val="25"/>
          <w:szCs w:val="25"/>
        </w:rPr>
        <w:t>CİHAZI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8B43D6" w:rsidRPr="00F16484" w:rsidRDefault="00004C06" w:rsidP="00004C06">
      <w:pPr>
        <w:pStyle w:val="Default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="00F16484">
        <w:rPr>
          <w:bCs/>
        </w:rPr>
        <w:t>Bu</w:t>
      </w:r>
      <w:proofErr w:type="gramEnd"/>
      <w:r w:rsidR="00F16484">
        <w:rPr>
          <w:bCs/>
        </w:rPr>
        <w:t xml:space="preserve"> cihaz filmlerin </w:t>
      </w:r>
      <w:r w:rsidR="0011741D">
        <w:rPr>
          <w:bCs/>
        </w:rPr>
        <w:t xml:space="preserve">225nm ile 1400nm dalga boyları arasında </w:t>
      </w:r>
      <w:proofErr w:type="spellStart"/>
      <w:r w:rsidR="00F16484">
        <w:rPr>
          <w:bCs/>
        </w:rPr>
        <w:t>fotometrik</w:t>
      </w:r>
      <w:proofErr w:type="spellEnd"/>
      <w:r w:rsidR="00F16484">
        <w:rPr>
          <w:bCs/>
        </w:rPr>
        <w:t xml:space="preserve"> ve </w:t>
      </w:r>
      <w:proofErr w:type="spellStart"/>
      <w:r w:rsidR="00F16484">
        <w:rPr>
          <w:bCs/>
        </w:rPr>
        <w:t>fotokinetik</w:t>
      </w:r>
      <w:proofErr w:type="spellEnd"/>
      <w:r w:rsidR="00F16484">
        <w:rPr>
          <w:bCs/>
        </w:rPr>
        <w:t xml:space="preserve"> ölçümleri için kullanılır.</w:t>
      </w:r>
    </w:p>
    <w:p w:rsidR="00004C06" w:rsidRPr="00004C06" w:rsidRDefault="00004C06" w:rsidP="00004C06">
      <w:pPr>
        <w:pStyle w:val="Default"/>
      </w:pP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>Bu talimat, Karamanoğlu Mehmetbey Üniversitesi</w:t>
      </w:r>
      <w:r w:rsidR="00F16484">
        <w:rPr>
          <w:bCs/>
        </w:rPr>
        <w:t xml:space="preserve"> Mühendislik Fakültesi </w:t>
      </w:r>
      <w:proofErr w:type="spellStart"/>
      <w:r w:rsidR="00F16484">
        <w:rPr>
          <w:bCs/>
        </w:rPr>
        <w:t>Nanoteknoloji</w:t>
      </w:r>
      <w:proofErr w:type="spellEnd"/>
      <w:r w:rsidR="00F16484">
        <w:rPr>
          <w:bCs/>
        </w:rPr>
        <w:t xml:space="preserve"> ve ARGE </w:t>
      </w:r>
      <w:proofErr w:type="spellStart"/>
      <w:r w:rsidR="00F16484">
        <w:rPr>
          <w:bCs/>
        </w:rPr>
        <w:t>Laboratuvarı’nı</w:t>
      </w:r>
      <w:proofErr w:type="spellEnd"/>
      <w:r w:rsidR="00F16484">
        <w:rPr>
          <w:bCs/>
        </w:rPr>
        <w:t xml:space="preserve"> </w:t>
      </w:r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D7204A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D7204A">
        <w:rPr>
          <w:rFonts w:ascii="Times New Roman" w:eastAsia="Times New Roman" w:hAnsi="Times New Roman" w:cs="Times New Roman"/>
          <w:sz w:val="24"/>
          <w:szCs w:val="24"/>
        </w:rPr>
        <w:t>Öznur KIR</w:t>
      </w:r>
      <w:bookmarkStart w:id="0" w:name="_GoBack"/>
      <w:bookmarkEnd w:id="0"/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AF3" w:rsidRDefault="0011741D" w:rsidP="008B43D6">
      <w:pPr>
        <w:spacing w:after="0" w:line="240" w:lineRule="auto"/>
        <w:jc w:val="both"/>
      </w:pPr>
      <w:r>
        <w:t>1.  Cihaz ön kontrolünü gerçekleştiriniz, elektrik bağlantılarını oluşturunuz ve daha sonra cihazın yan tarafında bulunan güç düşmesini “OFF” konumundan “ON” konumuna getiriniz.</w:t>
      </w:r>
    </w:p>
    <w:p w:rsidR="007978A2" w:rsidRDefault="0011741D" w:rsidP="008B43D6">
      <w:pPr>
        <w:spacing w:after="0" w:line="240" w:lineRule="auto"/>
        <w:jc w:val="both"/>
      </w:pPr>
      <w:r>
        <w:t xml:space="preserve">2. Bilgisayar ana ekranı güç düğmesine basınız ve UV programını çalıştırınız. Açılan program </w:t>
      </w:r>
      <w:proofErr w:type="spellStart"/>
      <w:r>
        <w:t>arayüzeyinde</w:t>
      </w:r>
      <w:proofErr w:type="spellEnd"/>
      <w:r>
        <w:t xml:space="preserve"> “</w:t>
      </w:r>
      <w:proofErr w:type="spellStart"/>
      <w:r>
        <w:t>connect</w:t>
      </w:r>
      <w:proofErr w:type="spellEnd"/>
      <w:r>
        <w:t xml:space="preserve">” butonuna basınız. </w:t>
      </w:r>
    </w:p>
    <w:p w:rsidR="00C52850" w:rsidRDefault="0011741D" w:rsidP="00C52850">
      <w:pPr>
        <w:spacing w:after="0"/>
        <w:jc w:val="both"/>
      </w:pPr>
      <w:r>
        <w:t>3. UV cihazı kapağını açınız</w:t>
      </w:r>
      <w:r w:rsidR="00C52850">
        <w:t>,</w:t>
      </w:r>
      <w:r>
        <w:t xml:space="preserve"> referans almak istediğiniz sıvı ya da katı ortamı </w:t>
      </w:r>
      <w:r w:rsidR="00C52850">
        <w:t xml:space="preserve">uygun </w:t>
      </w:r>
      <w:r>
        <w:t>aparat içerisine yerleştiriniz</w:t>
      </w:r>
      <w:r w:rsidR="00C52850">
        <w:t xml:space="preserve">, UV cihaz kapağını tekrar kapatınız ve program </w:t>
      </w:r>
      <w:proofErr w:type="spellStart"/>
      <w:r w:rsidR="00C52850">
        <w:t>arayüzeyinde</w:t>
      </w:r>
      <w:proofErr w:type="spellEnd"/>
      <w:r w:rsidR="00C52850">
        <w:t xml:space="preserve"> bulunan “</w:t>
      </w:r>
      <w:proofErr w:type="spellStart"/>
      <w:r w:rsidR="00C52850">
        <w:t>baseline</w:t>
      </w:r>
      <w:proofErr w:type="spellEnd"/>
      <w:r w:rsidR="00C52850">
        <w:t>” butonuna basınız. Ölçüm sonrası ölçümü kaydediniz.</w:t>
      </w:r>
    </w:p>
    <w:p w:rsidR="00C52850" w:rsidRDefault="00C52850" w:rsidP="00C52850">
      <w:pPr>
        <w:jc w:val="both"/>
      </w:pPr>
      <w:r>
        <w:t xml:space="preserve">4.  UV  ölçmek istediğiniz sıvı ya da katı </w:t>
      </w:r>
      <w:r w:rsidR="00F114D9">
        <w:t>numuneyi uygun aparata yerleştiriniz, UV cihaz kapağını kapatınız, ölçüm metodunu belirleyiniz, (</w:t>
      </w:r>
      <w:proofErr w:type="spellStart"/>
      <w:r w:rsidR="00F114D9">
        <w:t>absortans</w:t>
      </w:r>
      <w:proofErr w:type="spellEnd"/>
      <w:r w:rsidR="00F114D9">
        <w:t xml:space="preserve">, </w:t>
      </w:r>
      <w:proofErr w:type="spellStart"/>
      <w:r w:rsidR="00F114D9">
        <w:t>transmitans</w:t>
      </w:r>
      <w:proofErr w:type="spellEnd"/>
      <w:r w:rsidR="00F114D9">
        <w:t xml:space="preserve">, </w:t>
      </w:r>
      <w:proofErr w:type="spellStart"/>
      <w:r w:rsidR="00F114D9">
        <w:t>reflektans</w:t>
      </w:r>
      <w:proofErr w:type="spellEnd"/>
      <w:proofErr w:type="gramStart"/>
      <w:r w:rsidR="00F114D9">
        <w:t>..</w:t>
      </w:r>
      <w:proofErr w:type="gramEnd"/>
      <w:r w:rsidR="00F114D9">
        <w:t xml:space="preserve">) ölçüm skalasını belirleyiniz ve program </w:t>
      </w:r>
      <w:proofErr w:type="spellStart"/>
      <w:r w:rsidR="00F114D9">
        <w:t>arayüzeyindeki</w:t>
      </w:r>
      <w:proofErr w:type="spellEnd"/>
      <w:r w:rsidR="00F114D9">
        <w:t xml:space="preserve"> “start” butonuna basınız.</w:t>
      </w:r>
    </w:p>
    <w:sectPr w:rsidR="00C52850" w:rsidSect="009A62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1FD" w:rsidRDefault="00A601FD" w:rsidP="00C731C0">
      <w:pPr>
        <w:spacing w:after="0" w:line="240" w:lineRule="auto"/>
      </w:pPr>
      <w:r>
        <w:separator/>
      </w:r>
    </w:p>
  </w:endnote>
  <w:endnote w:type="continuationSeparator" w:id="1">
    <w:p w:rsidR="00A601FD" w:rsidRDefault="00A601FD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30" w:rsidRDefault="002B443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C731C0" w:rsidRPr="00192AC1" w:rsidTr="00283C71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30" w:rsidRDefault="002B443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1FD" w:rsidRDefault="00A601FD" w:rsidP="00C731C0">
      <w:pPr>
        <w:spacing w:after="0" w:line="240" w:lineRule="auto"/>
      </w:pPr>
      <w:r>
        <w:separator/>
      </w:r>
    </w:p>
  </w:footnote>
  <w:footnote w:type="continuationSeparator" w:id="1">
    <w:p w:rsidR="00A601FD" w:rsidRDefault="00A601FD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30" w:rsidRDefault="002B443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9A6236" w:rsidRPr="00151E02" w:rsidTr="004E2E49">
      <w:trPr>
        <w:trHeight w:val="312"/>
      </w:trPr>
      <w:tc>
        <w:tcPr>
          <w:tcW w:w="1560" w:type="dxa"/>
          <w:vMerge w:val="restart"/>
          <w:vAlign w:val="center"/>
        </w:tcPr>
        <w:p w:rsidR="009A6236" w:rsidRPr="00FD0360" w:rsidRDefault="009A6236" w:rsidP="004E2E4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-25400</wp:posOffset>
                </wp:positionV>
                <wp:extent cx="714375" cy="781050"/>
                <wp:effectExtent l="19050" t="0" r="9525" b="0"/>
                <wp:wrapNone/>
                <wp:docPr id="96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9A6236" w:rsidRPr="00373438" w:rsidRDefault="009A6236" w:rsidP="004E2E49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7C1523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UV-VIS SPEKTROFOTOMETRİ CİHAZI KULLANMA TALİMATI</w:t>
          </w:r>
        </w:p>
      </w:tc>
      <w:tc>
        <w:tcPr>
          <w:tcW w:w="1488" w:type="dxa"/>
          <w:vAlign w:val="center"/>
        </w:tcPr>
        <w:p w:rsidR="009A6236" w:rsidRPr="0046347A" w:rsidRDefault="009A6236" w:rsidP="004E2E49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9A6236" w:rsidRPr="0046347A" w:rsidRDefault="009A6236" w:rsidP="004E2E49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60</w:t>
          </w:r>
        </w:p>
      </w:tc>
    </w:tr>
    <w:tr w:rsidR="009A6236" w:rsidRPr="00151E02" w:rsidTr="004E2E49">
      <w:trPr>
        <w:trHeight w:val="312"/>
      </w:trPr>
      <w:tc>
        <w:tcPr>
          <w:tcW w:w="1560" w:type="dxa"/>
          <w:vMerge/>
          <w:vAlign w:val="center"/>
        </w:tcPr>
        <w:p w:rsidR="009A6236" w:rsidRPr="00FD0360" w:rsidRDefault="009A6236" w:rsidP="004E2E4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9A6236" w:rsidRPr="00373438" w:rsidRDefault="009A6236" w:rsidP="004E2E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9A6236" w:rsidRPr="0046347A" w:rsidRDefault="009A6236" w:rsidP="004E2E49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9A6236" w:rsidRPr="0046347A" w:rsidRDefault="009A6236" w:rsidP="004E2E49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Times New Roman" w:hAnsi="Times New Roman" w:cs="Times New Roman"/>
              <w:sz w:val="20"/>
              <w:szCs w:val="20"/>
            </w:rPr>
            <w:t>05.02.2018</w:t>
          </w:r>
        </w:p>
      </w:tc>
    </w:tr>
    <w:tr w:rsidR="009A6236" w:rsidRPr="00151E02" w:rsidTr="004E2E49">
      <w:trPr>
        <w:trHeight w:val="312"/>
      </w:trPr>
      <w:tc>
        <w:tcPr>
          <w:tcW w:w="1560" w:type="dxa"/>
          <w:vMerge/>
          <w:vAlign w:val="center"/>
        </w:tcPr>
        <w:p w:rsidR="009A6236" w:rsidRPr="00FD0360" w:rsidRDefault="009A6236" w:rsidP="004E2E4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9A6236" w:rsidRPr="00373438" w:rsidRDefault="009A6236" w:rsidP="004E2E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9A6236" w:rsidRPr="0046347A" w:rsidRDefault="009A6236" w:rsidP="004E2E49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9A6236" w:rsidRPr="0046347A" w:rsidRDefault="009A6236" w:rsidP="004E2E49">
          <w:pPr>
            <w:pStyle w:val="stbilgi"/>
            <w:rPr>
              <w:rFonts w:ascii="Arial" w:hAnsi="Arial" w:cs="Arial"/>
              <w:sz w:val="18"/>
            </w:rPr>
          </w:pPr>
        </w:p>
      </w:tc>
    </w:tr>
    <w:tr w:rsidR="009A6236" w:rsidRPr="00151E02" w:rsidTr="004E2E49">
      <w:trPr>
        <w:trHeight w:val="312"/>
      </w:trPr>
      <w:tc>
        <w:tcPr>
          <w:tcW w:w="1560" w:type="dxa"/>
          <w:vMerge/>
          <w:vAlign w:val="center"/>
        </w:tcPr>
        <w:p w:rsidR="009A6236" w:rsidRPr="00FD0360" w:rsidRDefault="009A6236" w:rsidP="004E2E4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9A6236" w:rsidRPr="00373438" w:rsidRDefault="009A6236" w:rsidP="004E2E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9A6236" w:rsidRPr="0046347A" w:rsidRDefault="009A6236" w:rsidP="004E2E49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9A6236" w:rsidRPr="0046347A" w:rsidRDefault="009A6236" w:rsidP="004E2E49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Arial" w:hAnsi="Arial" w:cs="Arial"/>
              <w:sz w:val="18"/>
            </w:rPr>
            <w:t>00</w:t>
          </w:r>
        </w:p>
      </w:tc>
    </w:tr>
    <w:tr w:rsidR="009A6236" w:rsidRPr="00151E02" w:rsidTr="004E2E49">
      <w:trPr>
        <w:trHeight w:val="417"/>
      </w:trPr>
      <w:tc>
        <w:tcPr>
          <w:tcW w:w="1560" w:type="dxa"/>
          <w:vMerge/>
          <w:vAlign w:val="center"/>
        </w:tcPr>
        <w:p w:rsidR="009A6236" w:rsidRPr="00FD0360" w:rsidRDefault="009A6236" w:rsidP="004E2E4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9A6236" w:rsidRPr="00373438" w:rsidRDefault="009A6236" w:rsidP="004E2E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9A6236" w:rsidRPr="0046347A" w:rsidRDefault="009A6236" w:rsidP="004E2E49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sdt>
          <w:sdtPr>
            <w:rPr>
              <w:rFonts w:ascii="Times New Roman" w:hAnsi="Times New Roman"/>
              <w:sz w:val="18"/>
            </w:rPr>
            <w:id w:val="1319834"/>
            <w:docPartObj>
              <w:docPartGallery w:val="Page Numbers (Top of Page)"/>
              <w:docPartUnique/>
            </w:docPartObj>
          </w:sdtPr>
          <w:sdtContent>
            <w:p w:rsidR="009A6236" w:rsidRPr="0046347A" w:rsidRDefault="00600522" w:rsidP="009A6236">
              <w:pPr>
                <w:pStyle w:val="stbilgi"/>
                <w:rPr>
                  <w:rFonts w:ascii="Times New Roman" w:hAnsi="Times New Roman"/>
                  <w:sz w:val="18"/>
                </w:rPr>
              </w:pPr>
              <w:r w:rsidRPr="0046347A">
                <w:rPr>
                  <w:rFonts w:ascii="Times New Roman" w:hAnsi="Times New Roman"/>
                  <w:sz w:val="18"/>
                </w:rPr>
                <w:fldChar w:fldCharType="begin"/>
              </w:r>
              <w:r w:rsidR="009A6236" w:rsidRPr="0046347A">
                <w:rPr>
                  <w:rFonts w:ascii="Times New Roman" w:hAnsi="Times New Roman"/>
                  <w:sz w:val="18"/>
                </w:rPr>
                <w:instrText xml:space="preserve"> PAGE </w:instrText>
              </w:r>
              <w:r w:rsidRPr="0046347A">
                <w:rPr>
                  <w:rFonts w:ascii="Times New Roman" w:hAnsi="Times New Roman"/>
                  <w:sz w:val="18"/>
                </w:rPr>
                <w:fldChar w:fldCharType="separate"/>
              </w:r>
              <w:r w:rsidR="00A97594">
                <w:rPr>
                  <w:rFonts w:ascii="Times New Roman" w:hAnsi="Times New Roman"/>
                  <w:noProof/>
                  <w:sz w:val="18"/>
                </w:rPr>
                <w:t>1</w:t>
              </w:r>
              <w:r w:rsidRPr="0046347A">
                <w:rPr>
                  <w:rFonts w:ascii="Times New Roman" w:hAnsi="Times New Roman"/>
                  <w:sz w:val="18"/>
                </w:rPr>
                <w:fldChar w:fldCharType="end"/>
              </w:r>
              <w:r w:rsidR="009A6236" w:rsidRPr="0046347A">
                <w:rPr>
                  <w:rFonts w:ascii="Times New Roman" w:hAnsi="Times New Roman"/>
                  <w:sz w:val="18"/>
                </w:rPr>
                <w:t xml:space="preserve"> / </w:t>
              </w:r>
              <w:r w:rsidRPr="0046347A">
                <w:rPr>
                  <w:rFonts w:ascii="Times New Roman" w:hAnsi="Times New Roman"/>
                  <w:sz w:val="18"/>
                </w:rPr>
                <w:fldChar w:fldCharType="begin"/>
              </w:r>
              <w:r w:rsidR="009A6236" w:rsidRPr="0046347A">
                <w:rPr>
                  <w:rFonts w:ascii="Times New Roman" w:hAnsi="Times New Roman"/>
                  <w:sz w:val="18"/>
                </w:rPr>
                <w:instrText xml:space="preserve"> NUMPAGES  </w:instrText>
              </w:r>
              <w:r w:rsidRPr="0046347A">
                <w:rPr>
                  <w:rFonts w:ascii="Times New Roman" w:hAnsi="Times New Roman"/>
                  <w:sz w:val="18"/>
                </w:rPr>
                <w:fldChar w:fldCharType="separate"/>
              </w:r>
              <w:r w:rsidR="00A97594">
                <w:rPr>
                  <w:rFonts w:ascii="Times New Roman" w:hAnsi="Times New Roman"/>
                  <w:noProof/>
                  <w:sz w:val="18"/>
                </w:rPr>
                <w:t>1</w:t>
              </w:r>
              <w:r w:rsidRPr="0046347A">
                <w:rPr>
                  <w:rFonts w:ascii="Times New Roman" w:hAnsi="Times New Roman"/>
                  <w:sz w:val="18"/>
                </w:rPr>
                <w:fldChar w:fldCharType="end"/>
              </w:r>
            </w:p>
          </w:sdtContent>
        </w:sdt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30" w:rsidRDefault="002B443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34134"/>
    <w:rsid w:val="000E64A1"/>
    <w:rsid w:val="0011741D"/>
    <w:rsid w:val="00206111"/>
    <w:rsid w:val="002913CF"/>
    <w:rsid w:val="002B4430"/>
    <w:rsid w:val="00325575"/>
    <w:rsid w:val="003D1AF3"/>
    <w:rsid w:val="00530F35"/>
    <w:rsid w:val="0057732C"/>
    <w:rsid w:val="00582CEF"/>
    <w:rsid w:val="00600522"/>
    <w:rsid w:val="0060670C"/>
    <w:rsid w:val="00673F97"/>
    <w:rsid w:val="007978A2"/>
    <w:rsid w:val="007A499A"/>
    <w:rsid w:val="008224F2"/>
    <w:rsid w:val="008B43D6"/>
    <w:rsid w:val="00965F04"/>
    <w:rsid w:val="009A6236"/>
    <w:rsid w:val="00A601FD"/>
    <w:rsid w:val="00A97594"/>
    <w:rsid w:val="00B32DF8"/>
    <w:rsid w:val="00B90122"/>
    <w:rsid w:val="00C52850"/>
    <w:rsid w:val="00C731C0"/>
    <w:rsid w:val="00CD3068"/>
    <w:rsid w:val="00D7204A"/>
    <w:rsid w:val="00D9772E"/>
    <w:rsid w:val="00DA1E36"/>
    <w:rsid w:val="00EF0CB7"/>
    <w:rsid w:val="00F114D9"/>
    <w:rsid w:val="00F16484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2018-02-27T14:33:00Z</dcterms:created>
  <dcterms:modified xsi:type="dcterms:W3CDTF">2018-05-07T07:52:00Z</dcterms:modified>
</cp:coreProperties>
</file>