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Pr="00761CBF" w:rsidRDefault="00265CA8">
      <w:pPr>
        <w:pStyle w:val="GvdeMetni"/>
        <w:ind w:left="0" w:firstLine="0"/>
        <w:rPr>
          <w:sz w:val="24"/>
          <w:szCs w:val="24"/>
        </w:rPr>
      </w:pPr>
    </w:p>
    <w:p w:rsidR="00265CA8" w:rsidRPr="00761CBF" w:rsidRDefault="00132A64">
      <w:pPr>
        <w:pStyle w:val="Balk11"/>
        <w:numPr>
          <w:ilvl w:val="0"/>
          <w:numId w:val="1"/>
        </w:numPr>
        <w:tabs>
          <w:tab w:val="left" w:pos="1184"/>
        </w:tabs>
        <w:spacing w:before="86"/>
        <w:jc w:val="left"/>
        <w:rPr>
          <w:sz w:val="24"/>
          <w:szCs w:val="24"/>
        </w:rPr>
      </w:pPr>
      <w:r w:rsidRPr="00761CBF">
        <w:rPr>
          <w:sz w:val="24"/>
          <w:szCs w:val="24"/>
        </w:rPr>
        <w:t>AMAÇ:</w:t>
      </w:r>
    </w:p>
    <w:p w:rsidR="00265CA8" w:rsidRPr="00761CBF" w:rsidRDefault="00132A64" w:rsidP="00566060">
      <w:pPr>
        <w:pStyle w:val="GvdeMetni"/>
        <w:spacing w:before="181" w:line="362" w:lineRule="auto"/>
        <w:ind w:left="112" w:right="30" w:firstLine="0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Bu talimat, </w:t>
      </w:r>
      <w:r w:rsidR="00D7733E" w:rsidRPr="00761CBF">
        <w:rPr>
          <w:sz w:val="24"/>
          <w:szCs w:val="24"/>
        </w:rPr>
        <w:t>l</w:t>
      </w:r>
      <w:r w:rsidR="00A83A52" w:rsidRPr="00761CBF">
        <w:rPr>
          <w:sz w:val="24"/>
          <w:szCs w:val="24"/>
        </w:rPr>
        <w:t>aboratuvarların daimi çalışanları olan Gıda Mühendisliği Bölüm öğretim elemanları ve lisan</w:t>
      </w:r>
      <w:r w:rsidR="00D7733E" w:rsidRPr="00761CBF">
        <w:rPr>
          <w:sz w:val="24"/>
          <w:szCs w:val="24"/>
        </w:rPr>
        <w:t>s</w:t>
      </w:r>
      <w:r w:rsidR="00A83A52" w:rsidRPr="00761CBF">
        <w:rPr>
          <w:sz w:val="24"/>
          <w:szCs w:val="24"/>
        </w:rPr>
        <w:t xml:space="preserve">üstü (yüksek lisans/doktora) </w:t>
      </w:r>
      <w:proofErr w:type="gramStart"/>
      <w:r w:rsidR="00A83A52" w:rsidRPr="00761CBF">
        <w:rPr>
          <w:sz w:val="24"/>
          <w:szCs w:val="24"/>
        </w:rPr>
        <w:t>öğrencilerinin</w:t>
      </w:r>
      <w:r w:rsidR="00D7733E" w:rsidRPr="00761CBF">
        <w:rPr>
          <w:sz w:val="24"/>
          <w:szCs w:val="24"/>
        </w:rPr>
        <w:t>,hem</w:t>
      </w:r>
      <w:proofErr w:type="gramEnd"/>
      <w:r w:rsidR="00D7733E" w:rsidRPr="00761CBF">
        <w:rPr>
          <w:sz w:val="24"/>
          <w:szCs w:val="24"/>
        </w:rPr>
        <w:t xml:space="preserve"> çalışanların ve malzemelerin güvenliği hem de çalışmaların güvenilirliğini sağlayabilmek için</w:t>
      </w:r>
      <w:r w:rsidR="00A83A52" w:rsidRPr="00761CBF">
        <w:rPr>
          <w:sz w:val="24"/>
          <w:szCs w:val="24"/>
        </w:rPr>
        <w:t>uy</w:t>
      </w:r>
      <w:r w:rsidRPr="00761CBF">
        <w:rPr>
          <w:sz w:val="24"/>
          <w:szCs w:val="24"/>
        </w:rPr>
        <w:t>ması gereken kuralları tanımlamak amacıyla hazırlanmıştır.</w:t>
      </w:r>
    </w:p>
    <w:p w:rsidR="00265CA8" w:rsidRPr="00761CBF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761CBF">
        <w:rPr>
          <w:sz w:val="24"/>
          <w:szCs w:val="24"/>
        </w:rPr>
        <w:t>KAPSAM:</w:t>
      </w:r>
    </w:p>
    <w:p w:rsidR="00265CA8" w:rsidRPr="00761CBF" w:rsidRDefault="00132A64" w:rsidP="00566060">
      <w:pPr>
        <w:pStyle w:val="GvdeMetni"/>
        <w:spacing w:before="182" w:line="360" w:lineRule="auto"/>
        <w:ind w:left="112" w:right="271" w:firstLine="0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Bu talimat, </w:t>
      </w:r>
      <w:proofErr w:type="spellStart"/>
      <w:r w:rsidRPr="00761CBF">
        <w:rPr>
          <w:sz w:val="24"/>
          <w:szCs w:val="24"/>
        </w:rPr>
        <w:t>Karamanoğlu</w:t>
      </w:r>
      <w:proofErr w:type="spellEnd"/>
      <w:r w:rsidRPr="00761CBF">
        <w:rPr>
          <w:sz w:val="24"/>
          <w:szCs w:val="24"/>
        </w:rPr>
        <w:t xml:space="preserve"> </w:t>
      </w:r>
      <w:proofErr w:type="spellStart"/>
      <w:r w:rsidRPr="00761CBF">
        <w:rPr>
          <w:sz w:val="24"/>
          <w:szCs w:val="24"/>
        </w:rPr>
        <w:t>Mehmetbey</w:t>
      </w:r>
      <w:proofErr w:type="spellEnd"/>
      <w:r w:rsidRPr="00761CBF">
        <w:rPr>
          <w:sz w:val="24"/>
          <w:szCs w:val="24"/>
        </w:rPr>
        <w:t xml:space="preserve"> Üniversitesi </w:t>
      </w:r>
      <w:r w:rsidR="00D4183A" w:rsidRPr="00761CBF">
        <w:rPr>
          <w:sz w:val="24"/>
          <w:szCs w:val="24"/>
        </w:rPr>
        <w:t>Gıda Mühendisliği Bölümü</w:t>
      </w:r>
      <w:r w:rsidR="00886E18" w:rsidRPr="00761CBF">
        <w:rPr>
          <w:sz w:val="24"/>
          <w:szCs w:val="24"/>
        </w:rPr>
        <w:t>’ne ait olan</w:t>
      </w:r>
      <w:r w:rsidR="0049647F" w:rsidRPr="00761CBF">
        <w:rPr>
          <w:sz w:val="24"/>
          <w:szCs w:val="24"/>
        </w:rPr>
        <w:t xml:space="preserve">sarf malzeme </w:t>
      </w:r>
      <w:r w:rsidR="00886E18" w:rsidRPr="00761CBF">
        <w:rPr>
          <w:sz w:val="24"/>
          <w:szCs w:val="24"/>
        </w:rPr>
        <w:t>deposu</w:t>
      </w:r>
      <w:r w:rsidR="00D4183A" w:rsidRPr="00761CBF">
        <w:rPr>
          <w:sz w:val="24"/>
          <w:szCs w:val="24"/>
        </w:rPr>
        <w:t xml:space="preserve"> kap</w:t>
      </w:r>
      <w:r w:rsidRPr="00761CBF">
        <w:rPr>
          <w:sz w:val="24"/>
          <w:szCs w:val="24"/>
        </w:rPr>
        <w:t>samaktadır.</w:t>
      </w:r>
    </w:p>
    <w:p w:rsidR="00265CA8" w:rsidRPr="00761CBF" w:rsidRDefault="00132A64">
      <w:pPr>
        <w:pStyle w:val="Balk11"/>
        <w:numPr>
          <w:ilvl w:val="0"/>
          <w:numId w:val="1"/>
        </w:numPr>
        <w:tabs>
          <w:tab w:val="left" w:pos="1141"/>
        </w:tabs>
        <w:spacing w:before="2"/>
        <w:ind w:left="1140" w:hanging="319"/>
        <w:jc w:val="left"/>
        <w:rPr>
          <w:sz w:val="24"/>
          <w:szCs w:val="24"/>
        </w:rPr>
      </w:pPr>
      <w:r w:rsidRPr="00761CBF">
        <w:rPr>
          <w:sz w:val="24"/>
          <w:szCs w:val="24"/>
        </w:rPr>
        <w:t>SORUMLULAR:</w:t>
      </w:r>
    </w:p>
    <w:p w:rsidR="00265CA8" w:rsidRPr="00761CBF" w:rsidRDefault="00132A64" w:rsidP="00566060">
      <w:pPr>
        <w:pStyle w:val="GvdeMetni"/>
        <w:spacing w:before="181" w:line="362" w:lineRule="auto"/>
        <w:ind w:left="112" w:right="30" w:firstLine="0"/>
        <w:jc w:val="both"/>
        <w:rPr>
          <w:sz w:val="24"/>
          <w:szCs w:val="24"/>
        </w:rPr>
      </w:pPr>
      <w:proofErr w:type="spellStart"/>
      <w:r w:rsidRPr="00761CBF">
        <w:rPr>
          <w:sz w:val="24"/>
          <w:szCs w:val="24"/>
        </w:rPr>
        <w:t>Karamanoğlu</w:t>
      </w:r>
      <w:proofErr w:type="spellEnd"/>
      <w:r w:rsidRPr="00761CBF">
        <w:rPr>
          <w:sz w:val="24"/>
          <w:szCs w:val="24"/>
        </w:rPr>
        <w:t xml:space="preserve"> </w:t>
      </w:r>
      <w:proofErr w:type="spellStart"/>
      <w:r w:rsidRPr="00761CBF">
        <w:rPr>
          <w:sz w:val="24"/>
          <w:szCs w:val="24"/>
        </w:rPr>
        <w:t>Mehmetbey</w:t>
      </w:r>
      <w:proofErr w:type="spellEnd"/>
      <w:r w:rsidRPr="00761CBF">
        <w:rPr>
          <w:sz w:val="24"/>
          <w:szCs w:val="24"/>
        </w:rPr>
        <w:t xml:space="preserve"> Üniversitesi </w:t>
      </w:r>
      <w:r w:rsidR="00566060" w:rsidRPr="00761CBF">
        <w:rPr>
          <w:sz w:val="24"/>
          <w:szCs w:val="24"/>
        </w:rPr>
        <w:t xml:space="preserve">Gıda Mühendisliği </w:t>
      </w:r>
      <w:r w:rsidR="0049647F" w:rsidRPr="00761CBF">
        <w:rPr>
          <w:sz w:val="24"/>
          <w:szCs w:val="24"/>
        </w:rPr>
        <w:t xml:space="preserve">sarf malzeme </w:t>
      </w:r>
      <w:r w:rsidR="00886E18" w:rsidRPr="00761CBF">
        <w:rPr>
          <w:sz w:val="24"/>
          <w:szCs w:val="24"/>
        </w:rPr>
        <w:t>deposunun düzeni ve kayıt altında tutulması,</w:t>
      </w:r>
      <w:r w:rsidR="00566060" w:rsidRPr="00761CBF">
        <w:rPr>
          <w:sz w:val="24"/>
          <w:szCs w:val="24"/>
        </w:rPr>
        <w:t xml:space="preserve"> öğretim elemanları</w:t>
      </w:r>
      <w:r w:rsidRPr="00761CBF">
        <w:rPr>
          <w:sz w:val="24"/>
          <w:szCs w:val="24"/>
        </w:rPr>
        <w:t xml:space="preserve"> tarafından </w:t>
      </w:r>
      <w:r w:rsidR="00566060" w:rsidRPr="00761CBF">
        <w:rPr>
          <w:sz w:val="24"/>
          <w:szCs w:val="24"/>
        </w:rPr>
        <w:t>sağlanmaktadır.</w:t>
      </w:r>
    </w:p>
    <w:p w:rsidR="00265CA8" w:rsidRPr="00761CBF" w:rsidRDefault="00132A64">
      <w:pPr>
        <w:pStyle w:val="Balk11"/>
        <w:numPr>
          <w:ilvl w:val="0"/>
          <w:numId w:val="1"/>
        </w:numPr>
        <w:tabs>
          <w:tab w:val="left" w:pos="1141"/>
        </w:tabs>
        <w:spacing w:line="366" w:lineRule="exact"/>
        <w:ind w:left="1140" w:hanging="319"/>
        <w:jc w:val="left"/>
        <w:rPr>
          <w:sz w:val="24"/>
          <w:szCs w:val="24"/>
        </w:rPr>
      </w:pPr>
      <w:r w:rsidRPr="00761CBF">
        <w:rPr>
          <w:sz w:val="24"/>
          <w:szCs w:val="24"/>
        </w:rPr>
        <w:t>KURALLAR:</w:t>
      </w:r>
    </w:p>
    <w:p w:rsidR="00265CA8" w:rsidRPr="00761CBF" w:rsidRDefault="00132A64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87"/>
      </w:pPr>
      <w:r w:rsidRPr="00761CBF">
        <w:t>ERİŞİM</w:t>
      </w:r>
    </w:p>
    <w:p w:rsidR="00566060" w:rsidRPr="00761CBF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761CBF">
        <w:rPr>
          <w:b w:val="0"/>
          <w:bCs w:val="0"/>
        </w:rPr>
        <w:t xml:space="preserve">Laboratuvarların daimi çalışanları Gıda Mühendisliği Bölüm öğretim elemanları ve </w:t>
      </w:r>
      <w:proofErr w:type="spellStart"/>
      <w:r w:rsidRPr="00761CBF">
        <w:rPr>
          <w:b w:val="0"/>
          <w:bCs w:val="0"/>
        </w:rPr>
        <w:t>lisanüstü</w:t>
      </w:r>
      <w:proofErr w:type="spellEnd"/>
      <w:r w:rsidRPr="00761CBF">
        <w:rPr>
          <w:b w:val="0"/>
          <w:bCs w:val="0"/>
        </w:rPr>
        <w:t xml:space="preserve"> (yüksek lisans/doktora) </w:t>
      </w:r>
      <w:proofErr w:type="spellStart"/>
      <w:r w:rsidRPr="00761CBF">
        <w:rPr>
          <w:b w:val="0"/>
          <w:bCs w:val="0"/>
        </w:rPr>
        <w:t>öğrencileri</w:t>
      </w:r>
      <w:r w:rsidR="0049647F" w:rsidRPr="00761CBF">
        <w:rPr>
          <w:b w:val="0"/>
        </w:rPr>
        <w:t>sarf</w:t>
      </w:r>
      <w:proofErr w:type="spellEnd"/>
      <w:r w:rsidR="0049647F" w:rsidRPr="00761CBF">
        <w:rPr>
          <w:b w:val="0"/>
        </w:rPr>
        <w:t xml:space="preserve"> malzeme</w:t>
      </w:r>
      <w:r w:rsidR="00400FF1" w:rsidRPr="00761CBF">
        <w:rPr>
          <w:b w:val="0"/>
          <w:bCs w:val="0"/>
        </w:rPr>
        <w:t xml:space="preserve"> deposunu </w:t>
      </w:r>
      <w:proofErr w:type="gramStart"/>
      <w:r w:rsidR="00400FF1" w:rsidRPr="00761CBF">
        <w:rPr>
          <w:b w:val="0"/>
          <w:bCs w:val="0"/>
        </w:rPr>
        <w:t>kullanabilir.</w:t>
      </w:r>
      <w:r w:rsidRPr="00761CBF">
        <w:rPr>
          <w:b w:val="0"/>
          <w:bCs w:val="0"/>
        </w:rPr>
        <w:t>Bu</w:t>
      </w:r>
      <w:proofErr w:type="gramEnd"/>
      <w:r w:rsidRPr="00761CBF">
        <w:rPr>
          <w:b w:val="0"/>
          <w:bCs w:val="0"/>
        </w:rPr>
        <w:t xml:space="preserve"> kişiler dışında </w:t>
      </w:r>
      <w:r w:rsidR="0049647F" w:rsidRPr="00761CBF">
        <w:rPr>
          <w:b w:val="0"/>
          <w:bCs w:val="0"/>
        </w:rPr>
        <w:t>malzemelerden</w:t>
      </w:r>
      <w:r w:rsidR="00400FF1" w:rsidRPr="00761CBF">
        <w:rPr>
          <w:b w:val="0"/>
          <w:bCs w:val="0"/>
        </w:rPr>
        <w:t xml:space="preserve"> kullanmak</w:t>
      </w:r>
      <w:r w:rsidRPr="00761CBF">
        <w:rPr>
          <w:b w:val="0"/>
          <w:bCs w:val="0"/>
        </w:rPr>
        <w:t xml:space="preserve"> isteyenler, laboratuvardan sorumlu öğretim üyele</w:t>
      </w:r>
      <w:r w:rsidR="00E57938" w:rsidRPr="00761CBF">
        <w:rPr>
          <w:b w:val="0"/>
          <w:bCs w:val="0"/>
        </w:rPr>
        <w:t>rinden en az birinin bilgisine başvurmalıdır.</w:t>
      </w:r>
    </w:p>
    <w:p w:rsidR="00E57938" w:rsidRPr="00761CBF" w:rsidRDefault="0049647F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761CBF">
        <w:rPr>
          <w:b w:val="0"/>
        </w:rPr>
        <w:t>Sarf malzeme</w:t>
      </w:r>
      <w:r w:rsidR="00E57938" w:rsidRPr="00761CBF">
        <w:rPr>
          <w:b w:val="0"/>
          <w:bCs w:val="0"/>
        </w:rPr>
        <w:t xml:space="preserve"> deposundan alınan </w:t>
      </w:r>
      <w:r w:rsidRPr="00761CBF">
        <w:rPr>
          <w:b w:val="0"/>
          <w:bCs w:val="0"/>
        </w:rPr>
        <w:t>malzemenin</w:t>
      </w:r>
      <w:r w:rsidR="00E57938" w:rsidRPr="00761CBF">
        <w:rPr>
          <w:b w:val="0"/>
          <w:bCs w:val="0"/>
        </w:rPr>
        <w:t xml:space="preserve"> ad</w:t>
      </w:r>
      <w:r w:rsidRPr="00761CBF">
        <w:rPr>
          <w:b w:val="0"/>
          <w:bCs w:val="0"/>
        </w:rPr>
        <w:t xml:space="preserve">ı ve adedi, </w:t>
      </w:r>
      <w:r w:rsidR="00E16A40" w:rsidRPr="00761CBF">
        <w:rPr>
          <w:b w:val="0"/>
          <w:bCs w:val="0"/>
        </w:rPr>
        <w:t>laboratuvardan sorumlu öğretim üyelerinden en az birine haber verilmelidir.</w:t>
      </w:r>
    </w:p>
    <w:p w:rsidR="00E16A40" w:rsidRPr="00761CBF" w:rsidRDefault="0049647F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761CBF">
        <w:rPr>
          <w:b w:val="0"/>
        </w:rPr>
        <w:t>Sarf malzemeler</w:t>
      </w:r>
      <w:r w:rsidR="00E16A40" w:rsidRPr="00761CBF">
        <w:rPr>
          <w:b w:val="0"/>
          <w:bCs w:val="0"/>
        </w:rPr>
        <w:t xml:space="preserve">, </w:t>
      </w:r>
      <w:r w:rsidRPr="00761CBF">
        <w:rPr>
          <w:b w:val="0"/>
          <w:bCs w:val="0"/>
        </w:rPr>
        <w:t>plastik malzemeler ve cam malzemeler olarak iki farklı bölümde konumlandırılmıştır.</w:t>
      </w:r>
    </w:p>
    <w:p w:rsidR="00566060" w:rsidRPr="00761CBF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761CBF">
        <w:rPr>
          <w:b w:val="0"/>
          <w:bCs w:val="0"/>
        </w:rPr>
        <w:t xml:space="preserve">Laboratuvarlarda çalışma izni olmayanlar </w:t>
      </w:r>
      <w:r w:rsidR="0049647F" w:rsidRPr="00761CBF">
        <w:rPr>
          <w:b w:val="0"/>
        </w:rPr>
        <w:t>sarf malzeme</w:t>
      </w:r>
      <w:r w:rsidR="00E57938" w:rsidRPr="00761CBF">
        <w:rPr>
          <w:b w:val="0"/>
          <w:bCs w:val="0"/>
        </w:rPr>
        <w:t xml:space="preserve">deposuna </w:t>
      </w:r>
      <w:r w:rsidRPr="00761CBF">
        <w:rPr>
          <w:b w:val="0"/>
          <w:bCs w:val="0"/>
        </w:rPr>
        <w:t xml:space="preserve">giremezler. Çalışma izni olanlar, yetkisiz kişileri beraberlerinde </w:t>
      </w:r>
      <w:r w:rsidR="0049647F" w:rsidRPr="00761CBF">
        <w:rPr>
          <w:b w:val="0"/>
        </w:rPr>
        <w:t>sarf malzeme</w:t>
      </w:r>
      <w:r w:rsidR="00E57938" w:rsidRPr="00761CBF">
        <w:rPr>
          <w:b w:val="0"/>
          <w:bCs w:val="0"/>
        </w:rPr>
        <w:t xml:space="preserve"> deposuna</w:t>
      </w:r>
      <w:r w:rsidRPr="00761CBF">
        <w:rPr>
          <w:b w:val="0"/>
          <w:bCs w:val="0"/>
        </w:rPr>
        <w:t xml:space="preserve"> alamazlar. Gıda Mühendisliği Bölümü öğretim elemanları, lisansüstü öğrencileri ve hiz</w:t>
      </w:r>
      <w:r w:rsidR="00E57938" w:rsidRPr="00761CBF">
        <w:rPr>
          <w:b w:val="0"/>
          <w:bCs w:val="0"/>
        </w:rPr>
        <w:t xml:space="preserve">metliler haricinde hiç kimseye </w:t>
      </w:r>
      <w:r w:rsidR="0049647F" w:rsidRPr="00761CBF">
        <w:rPr>
          <w:b w:val="0"/>
        </w:rPr>
        <w:t>sarf malzeme</w:t>
      </w:r>
      <w:r w:rsidR="00E57938" w:rsidRPr="00761CBF">
        <w:rPr>
          <w:b w:val="0"/>
          <w:bCs w:val="0"/>
        </w:rPr>
        <w:t xml:space="preserve">dolabının </w:t>
      </w:r>
      <w:r w:rsidRPr="00761CBF">
        <w:rPr>
          <w:b w:val="0"/>
          <w:bCs w:val="0"/>
        </w:rPr>
        <w:t>anahtarları verilmez.</w:t>
      </w:r>
    </w:p>
    <w:p w:rsidR="00CF2AB5" w:rsidRDefault="00CF2AB5" w:rsidP="00CF2AB5">
      <w:pPr>
        <w:pStyle w:val="Balk21"/>
        <w:tabs>
          <w:tab w:val="left" w:pos="1589"/>
          <w:tab w:val="left" w:pos="1590"/>
        </w:tabs>
        <w:spacing w:before="181" w:line="360" w:lineRule="auto"/>
        <w:ind w:left="1587" w:firstLine="0"/>
        <w:jc w:val="right"/>
        <w:rPr>
          <w:b w:val="0"/>
          <w:bCs w:val="0"/>
        </w:rPr>
      </w:pPr>
    </w:p>
    <w:p w:rsidR="00761CBF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r w:rsidRPr="00761CBF">
        <w:rPr>
          <w:b w:val="0"/>
          <w:bCs w:val="0"/>
        </w:rPr>
        <w:t xml:space="preserve">Lisans öğrencilerinin </w:t>
      </w:r>
      <w:r w:rsidR="0049647F" w:rsidRPr="00761CBF">
        <w:rPr>
          <w:b w:val="0"/>
        </w:rPr>
        <w:t>sarf malzeme</w:t>
      </w:r>
      <w:r w:rsidR="00E57938" w:rsidRPr="00761CBF">
        <w:rPr>
          <w:b w:val="0"/>
          <w:bCs w:val="0"/>
        </w:rPr>
        <w:t xml:space="preserve"> deposundan</w:t>
      </w:r>
      <w:r w:rsidRPr="00761CBF">
        <w:rPr>
          <w:b w:val="0"/>
          <w:bCs w:val="0"/>
        </w:rPr>
        <w:t xml:space="preserve"> mesai saatleri içerisinde olsa dahi </w:t>
      </w:r>
    </w:p>
    <w:p w:rsidR="00566060" w:rsidRPr="00761CBF" w:rsidRDefault="00566060" w:rsidP="00566060">
      <w:pPr>
        <w:pStyle w:val="Balk21"/>
        <w:numPr>
          <w:ilvl w:val="1"/>
          <w:numId w:val="2"/>
        </w:numPr>
        <w:tabs>
          <w:tab w:val="left" w:pos="1589"/>
          <w:tab w:val="left" w:pos="1590"/>
        </w:tabs>
        <w:spacing w:before="181" w:line="360" w:lineRule="auto"/>
        <w:ind w:left="1587" w:hanging="765"/>
        <w:jc w:val="both"/>
        <w:rPr>
          <w:b w:val="0"/>
          <w:bCs w:val="0"/>
        </w:rPr>
      </w:pPr>
      <w:proofErr w:type="gramStart"/>
      <w:r w:rsidRPr="00761CBF">
        <w:rPr>
          <w:b w:val="0"/>
          <w:bCs w:val="0"/>
        </w:rPr>
        <w:t>kendi</w:t>
      </w:r>
      <w:proofErr w:type="gramEnd"/>
      <w:r w:rsidRPr="00761CBF">
        <w:rPr>
          <w:b w:val="0"/>
          <w:bCs w:val="0"/>
        </w:rPr>
        <w:t xml:space="preserve"> başlarına </w:t>
      </w:r>
      <w:r w:rsidR="0049647F" w:rsidRPr="00761CBF">
        <w:rPr>
          <w:b w:val="0"/>
        </w:rPr>
        <w:t>malzeme</w:t>
      </w:r>
      <w:r w:rsidR="00E57938" w:rsidRPr="00761CBF">
        <w:rPr>
          <w:b w:val="0"/>
          <w:bCs w:val="0"/>
        </w:rPr>
        <w:t xml:space="preserve"> alması</w:t>
      </w:r>
      <w:r w:rsidRPr="00761CBF">
        <w:rPr>
          <w:b w:val="0"/>
          <w:bCs w:val="0"/>
        </w:rPr>
        <w:t xml:space="preserve"> kesinlikle yasaktır. Her öğrenci, kendisinden sorumlu personel (araştırma görevlisi/uzman/tekniker/teknisyen/lisansüstü öğrenci) </w:t>
      </w:r>
      <w:r w:rsidR="00E57938" w:rsidRPr="00761CBF">
        <w:rPr>
          <w:b w:val="0"/>
          <w:bCs w:val="0"/>
        </w:rPr>
        <w:t>bilgisi ve kontrolü dahilinde</w:t>
      </w:r>
      <w:r w:rsidR="0049647F" w:rsidRPr="00761CBF">
        <w:rPr>
          <w:b w:val="0"/>
          <w:bCs w:val="0"/>
        </w:rPr>
        <w:t>depoyu</w:t>
      </w:r>
      <w:r w:rsidR="00E57938" w:rsidRPr="00761CBF">
        <w:rPr>
          <w:b w:val="0"/>
          <w:bCs w:val="0"/>
        </w:rPr>
        <w:t xml:space="preserve"> kullanabilir</w:t>
      </w:r>
      <w:r w:rsidRPr="00761CBF">
        <w:rPr>
          <w:b w:val="0"/>
          <w:bCs w:val="0"/>
        </w:rPr>
        <w:t xml:space="preserve">. Öğrenciler, sadece </w:t>
      </w:r>
      <w:r w:rsidR="0049647F" w:rsidRPr="00761CBF">
        <w:rPr>
          <w:b w:val="0"/>
          <w:bCs w:val="0"/>
        </w:rPr>
        <w:t>kendiişleriyle</w:t>
      </w:r>
      <w:r w:rsidRPr="00761CBF">
        <w:rPr>
          <w:b w:val="0"/>
          <w:bCs w:val="0"/>
        </w:rPr>
        <w:t xml:space="preserve"> ilgilenmeli, kendilerine tanımlanan iş/cihaz/sarf malzemesi dışındakilerle ilgilenmemelidirler.</w:t>
      </w:r>
    </w:p>
    <w:p w:rsidR="00265CA8" w:rsidRPr="00761CBF" w:rsidRDefault="00132A64" w:rsidP="00566060">
      <w:pPr>
        <w:pStyle w:val="Balk21"/>
        <w:numPr>
          <w:ilvl w:val="1"/>
          <w:numId w:val="1"/>
        </w:numPr>
        <w:tabs>
          <w:tab w:val="left" w:pos="1589"/>
          <w:tab w:val="left" w:pos="1590"/>
        </w:tabs>
        <w:spacing w:before="136"/>
      </w:pPr>
      <w:r w:rsidRPr="00761CBF">
        <w:t>FİZİKSEL GÜVENLİK İÇİN ALINANÖNLEMLER</w:t>
      </w:r>
    </w:p>
    <w:p w:rsidR="00566060" w:rsidRPr="00761CBF" w:rsidRDefault="00E16A4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Alınacak </w:t>
      </w:r>
      <w:r w:rsidR="0049647F" w:rsidRPr="00761CBF">
        <w:rPr>
          <w:sz w:val="24"/>
          <w:szCs w:val="24"/>
        </w:rPr>
        <w:t xml:space="preserve">malzemeler </w:t>
      </w:r>
      <w:r w:rsidRPr="00761CBF">
        <w:rPr>
          <w:sz w:val="24"/>
          <w:szCs w:val="24"/>
        </w:rPr>
        <w:t xml:space="preserve">alındıktan sonra depodan çıkılmalıdır. </w:t>
      </w:r>
      <w:r w:rsidR="0049647F" w:rsidRPr="00761CBF">
        <w:rPr>
          <w:sz w:val="24"/>
          <w:szCs w:val="24"/>
        </w:rPr>
        <w:t>Kırık malzemeler varsa ya da depodan çıkarırken zarar gelirse laboratuvardan sorumlu öğretim üyelerinden en az birine haber verilmelidir.</w:t>
      </w:r>
    </w:p>
    <w:p w:rsidR="00566060" w:rsidRPr="00761CBF" w:rsidRDefault="00DF25A2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>Depoda</w:t>
      </w:r>
      <w:r w:rsidR="00566060" w:rsidRPr="00761CBF">
        <w:rPr>
          <w:sz w:val="24"/>
          <w:szCs w:val="24"/>
        </w:rPr>
        <w:t xml:space="preserve"> yabancı kişiler görülürse, ‘’kim olduğu’’ çekinmeden sorulmalıdır. İlgisiz kişilerin laboratuvarlarda dolaştığı tespit edilirse, önce laboratuvar sorumlularına gerekirse güvenliğe haber verilmelidir.</w:t>
      </w:r>
    </w:p>
    <w:p w:rsidR="0049647F" w:rsidRPr="00761CBF" w:rsidRDefault="00DF25A2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Ağır </w:t>
      </w:r>
      <w:r w:rsidR="0049647F" w:rsidRPr="00761CBF">
        <w:rPr>
          <w:sz w:val="24"/>
          <w:szCs w:val="24"/>
        </w:rPr>
        <w:t>malzemeleri t</w:t>
      </w:r>
      <w:r w:rsidRPr="00761CBF">
        <w:rPr>
          <w:sz w:val="24"/>
          <w:szCs w:val="24"/>
        </w:rPr>
        <w:t xml:space="preserve">aşımak için özel araçlar kullanılmalı, üst raflardaki </w:t>
      </w:r>
      <w:r w:rsidR="0049647F" w:rsidRPr="00761CBF">
        <w:rPr>
          <w:sz w:val="24"/>
          <w:szCs w:val="24"/>
        </w:rPr>
        <w:t>malzemelere ulaşmak</w:t>
      </w:r>
      <w:r w:rsidRPr="00761CBF">
        <w:rPr>
          <w:sz w:val="24"/>
          <w:szCs w:val="24"/>
        </w:rPr>
        <w:t xml:space="preserve"> için bir kişinin daha ya</w:t>
      </w:r>
      <w:r w:rsidR="0049647F" w:rsidRPr="00761CBF">
        <w:rPr>
          <w:sz w:val="24"/>
          <w:szCs w:val="24"/>
        </w:rPr>
        <w:t xml:space="preserve">rdımıyla merdiven kullanılmalıdır. </w:t>
      </w:r>
    </w:p>
    <w:p w:rsidR="00566060" w:rsidRPr="00761CBF" w:rsidRDefault="0049647F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>Sarf malzeme</w:t>
      </w:r>
      <w:r w:rsidR="00DF25A2" w:rsidRPr="00761CBF">
        <w:rPr>
          <w:sz w:val="24"/>
          <w:szCs w:val="24"/>
        </w:rPr>
        <w:t xml:space="preserve"> deposunda </w:t>
      </w:r>
      <w:r w:rsidR="00566060" w:rsidRPr="00761CBF">
        <w:rPr>
          <w:sz w:val="24"/>
          <w:szCs w:val="24"/>
        </w:rPr>
        <w:t>tüketim amacıyla gıda maddeleri bulundurulamaz</w:t>
      </w:r>
      <w:r w:rsidR="00DF25A2" w:rsidRPr="00761CBF">
        <w:rPr>
          <w:sz w:val="24"/>
          <w:szCs w:val="24"/>
        </w:rPr>
        <w:t>.</w:t>
      </w:r>
    </w:p>
    <w:p w:rsidR="00572BBA" w:rsidRPr="00761CBF" w:rsidRDefault="00572BBA">
      <w:pPr>
        <w:pStyle w:val="GvdeMetni"/>
        <w:spacing w:before="6"/>
        <w:ind w:left="0" w:firstLine="0"/>
        <w:rPr>
          <w:sz w:val="24"/>
          <w:szCs w:val="24"/>
        </w:rPr>
      </w:pPr>
    </w:p>
    <w:p w:rsidR="00265CA8" w:rsidRPr="00761CBF" w:rsidRDefault="00132A64">
      <w:pPr>
        <w:pStyle w:val="Balk21"/>
        <w:numPr>
          <w:ilvl w:val="1"/>
          <w:numId w:val="1"/>
        </w:numPr>
        <w:tabs>
          <w:tab w:val="left" w:pos="1529"/>
          <w:tab w:val="left" w:pos="1530"/>
        </w:tabs>
        <w:ind w:left="1529" w:hanging="708"/>
      </w:pPr>
      <w:r w:rsidRPr="00761CBF">
        <w:t>BAKIM</w:t>
      </w:r>
    </w:p>
    <w:p w:rsidR="00566060" w:rsidRPr="00761CBF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Herkesin çalıştığı ortamı temiz tutması ve diğer çalışanların haklarına saygı göstermesi esastır. </w:t>
      </w:r>
      <w:r w:rsidR="0049647F" w:rsidRPr="00761CBF">
        <w:rPr>
          <w:sz w:val="24"/>
          <w:szCs w:val="24"/>
        </w:rPr>
        <w:t>Malzemelerin tümü alınmamalı, kullanılacak kadar kısmı alınmalıdır. Bittiği durumda laboratuvardan sorumlu öğretim üyelerinden en az birine haber verilmelidir.</w:t>
      </w:r>
    </w:p>
    <w:p w:rsidR="00572BBA" w:rsidRPr="00761CBF" w:rsidRDefault="0049647F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r w:rsidRPr="00761CBF">
        <w:rPr>
          <w:sz w:val="24"/>
          <w:szCs w:val="24"/>
        </w:rPr>
        <w:t xml:space="preserve">Sarf malzeme </w:t>
      </w:r>
      <w:proofErr w:type="spellStart"/>
      <w:r w:rsidRPr="00761CBF">
        <w:rPr>
          <w:sz w:val="24"/>
          <w:szCs w:val="24"/>
        </w:rPr>
        <w:t>kutularına</w:t>
      </w:r>
      <w:r w:rsidR="00572BBA" w:rsidRPr="00761CBF">
        <w:rPr>
          <w:sz w:val="24"/>
          <w:szCs w:val="24"/>
        </w:rPr>
        <w:t>kirli</w:t>
      </w:r>
      <w:proofErr w:type="spellEnd"/>
      <w:r w:rsidR="00572BBA" w:rsidRPr="00761CBF">
        <w:rPr>
          <w:sz w:val="24"/>
          <w:szCs w:val="24"/>
        </w:rPr>
        <w:t xml:space="preserve"> </w:t>
      </w:r>
      <w:r w:rsidRPr="00761CBF">
        <w:rPr>
          <w:sz w:val="24"/>
          <w:szCs w:val="24"/>
        </w:rPr>
        <w:t>ve kimyasallı ellerle/</w:t>
      </w:r>
      <w:r w:rsidR="00572BBA" w:rsidRPr="00761CBF">
        <w:rPr>
          <w:sz w:val="24"/>
          <w:szCs w:val="24"/>
        </w:rPr>
        <w:t>eldivenlerle dokunulmamalıdır.</w:t>
      </w:r>
    </w:p>
    <w:p w:rsidR="00566060" w:rsidRPr="00761CBF" w:rsidRDefault="00566060" w:rsidP="00674B68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01" w:line="350" w:lineRule="auto"/>
        <w:ind w:right="245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761CBF">
        <w:rPr>
          <w:sz w:val="24"/>
          <w:szCs w:val="24"/>
        </w:rPr>
        <w:t>Laboratuvar</w:t>
      </w:r>
      <w:proofErr w:type="spellEnd"/>
      <w:r w:rsidRPr="00761CBF">
        <w:rPr>
          <w:sz w:val="24"/>
          <w:szCs w:val="24"/>
        </w:rPr>
        <w:t xml:space="preserve"> kurallarına uymadığı bildirilen/tespit edilen araştırmacıların çalışma izinleri iptal edilir.</w:t>
      </w:r>
    </w:p>
    <w:sectPr w:rsidR="00566060" w:rsidRPr="00761CBF" w:rsidSect="0076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278" w:bottom="1660" w:left="1418" w:header="713" w:footer="89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50" w:rsidRDefault="005D1750" w:rsidP="00265CA8">
      <w:r>
        <w:separator/>
      </w:r>
    </w:p>
  </w:endnote>
  <w:endnote w:type="continuationSeparator" w:id="1">
    <w:p w:rsidR="005D1750" w:rsidRDefault="005D1750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F6" w:rsidRDefault="00D915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761CBF" w:rsidRPr="003445DC" w:rsidTr="00761CBF">
      <w:trPr>
        <w:trHeight w:val="747"/>
      </w:trPr>
      <w:tc>
        <w:tcPr>
          <w:tcW w:w="3259" w:type="dxa"/>
          <w:shd w:val="clear" w:color="auto" w:fill="auto"/>
        </w:tcPr>
        <w:p w:rsidR="00761CBF" w:rsidRPr="00192AC1" w:rsidRDefault="00761CBF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61CBF" w:rsidRPr="00192AC1" w:rsidRDefault="00761CBF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761CBF" w:rsidRPr="00192AC1" w:rsidRDefault="00761CBF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F6" w:rsidRDefault="00D915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50" w:rsidRDefault="005D1750" w:rsidP="00265CA8">
      <w:r>
        <w:separator/>
      </w:r>
    </w:p>
  </w:footnote>
  <w:footnote w:type="continuationSeparator" w:id="1">
    <w:p w:rsidR="005D1750" w:rsidRDefault="005D1750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F6" w:rsidRDefault="00D915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761CBF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761CBF" w:rsidRPr="00E91F69" w:rsidRDefault="00761CBF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5033137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714375" cy="781050"/>
                <wp:effectExtent l="19050" t="0" r="9525" b="0"/>
                <wp:wrapNone/>
                <wp:docPr id="2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761CBF" w:rsidRDefault="00761CBF" w:rsidP="00916787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 xml:space="preserve">GIDA MÜHENDİSLİĞİ SARF </w:t>
          </w:r>
        </w:p>
        <w:p w:rsidR="00761CBF" w:rsidRDefault="00761CBF" w:rsidP="00761CBF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 xml:space="preserve">MALZEME </w:t>
          </w:r>
          <w:r>
            <w:rPr>
              <w:b/>
              <w:sz w:val="28"/>
              <w:szCs w:val="28"/>
            </w:rPr>
            <w:t>D</w:t>
          </w:r>
          <w:r w:rsidRPr="002F6243">
            <w:rPr>
              <w:b/>
              <w:sz w:val="28"/>
              <w:szCs w:val="28"/>
            </w:rPr>
            <w:t>EPOSU</w:t>
          </w:r>
          <w:r>
            <w:rPr>
              <w:b/>
              <w:sz w:val="28"/>
              <w:szCs w:val="28"/>
            </w:rPr>
            <w:t xml:space="preserve"> </w:t>
          </w:r>
        </w:p>
        <w:p w:rsidR="00761CBF" w:rsidRPr="00E91F69" w:rsidRDefault="00761CBF" w:rsidP="00761CBF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KULLANIM</w:t>
          </w:r>
          <w:r>
            <w:rPr>
              <w:b/>
              <w:sz w:val="28"/>
              <w:szCs w:val="28"/>
            </w:rPr>
            <w:t xml:space="preserve"> </w:t>
          </w:r>
          <w:r w:rsidRPr="002F6243">
            <w:rPr>
              <w:b/>
              <w:sz w:val="28"/>
              <w:szCs w:val="28"/>
            </w:rPr>
            <w:t>TALİMATI</w:t>
          </w:r>
        </w:p>
      </w:tc>
      <w:tc>
        <w:tcPr>
          <w:tcW w:w="148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280</w:t>
          </w:r>
        </w:p>
      </w:tc>
    </w:tr>
    <w:tr w:rsidR="00761CB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761CB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</w:p>
      </w:tc>
    </w:tr>
    <w:tr w:rsidR="00761CBF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761CBF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761CBF" w:rsidRPr="00E91F69" w:rsidRDefault="00761CBF" w:rsidP="00916787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761CBF" w:rsidRPr="00E91F69" w:rsidRDefault="00761CBF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761CBF" w:rsidRPr="00E91F69" w:rsidRDefault="00F733CA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761CBF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D915F6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761CBF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761CBF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D915F6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F6" w:rsidRDefault="00D915F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91"/>
    <w:multiLevelType w:val="multilevel"/>
    <w:tmpl w:val="082835DA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089570B9"/>
    <w:multiLevelType w:val="multilevel"/>
    <w:tmpl w:val="74D0D926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2">
    <w:nsid w:val="0D3016B5"/>
    <w:multiLevelType w:val="multilevel"/>
    <w:tmpl w:val="94F86554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1589" w:hanging="768"/>
      </w:pPr>
      <w:rPr>
        <w:rFonts w:ascii="Symbol" w:hAnsi="Symbol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536" w:hanging="351"/>
      </w:pPr>
      <w:rPr>
        <w:rFonts w:ascii="Symbol" w:hAnsi="Symbol"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207D3"/>
    <w:rsid w:val="00132A64"/>
    <w:rsid w:val="001362FD"/>
    <w:rsid w:val="00196E38"/>
    <w:rsid w:val="00236FFF"/>
    <w:rsid w:val="00265CA8"/>
    <w:rsid w:val="003468DB"/>
    <w:rsid w:val="0037574E"/>
    <w:rsid w:val="00400FF1"/>
    <w:rsid w:val="0049647F"/>
    <w:rsid w:val="0050372A"/>
    <w:rsid w:val="00566060"/>
    <w:rsid w:val="00572BBA"/>
    <w:rsid w:val="005B09A4"/>
    <w:rsid w:val="005D1750"/>
    <w:rsid w:val="00674B68"/>
    <w:rsid w:val="006A4224"/>
    <w:rsid w:val="00711EF8"/>
    <w:rsid w:val="00761CBF"/>
    <w:rsid w:val="00886E18"/>
    <w:rsid w:val="00896C92"/>
    <w:rsid w:val="008D6B11"/>
    <w:rsid w:val="009602F9"/>
    <w:rsid w:val="00A5034C"/>
    <w:rsid w:val="00A83A52"/>
    <w:rsid w:val="00CF2AB5"/>
    <w:rsid w:val="00D4183A"/>
    <w:rsid w:val="00D7733E"/>
    <w:rsid w:val="00D915F6"/>
    <w:rsid w:val="00DF25A2"/>
    <w:rsid w:val="00E16A40"/>
    <w:rsid w:val="00E57938"/>
    <w:rsid w:val="00EA4BDB"/>
    <w:rsid w:val="00EF39EE"/>
    <w:rsid w:val="00F7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6D3C-8499-4381-B642-3C54450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7</cp:revision>
  <dcterms:created xsi:type="dcterms:W3CDTF">2018-02-28T14:52:00Z</dcterms:created>
  <dcterms:modified xsi:type="dcterms:W3CDTF">2018-05-07T07:43:00Z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