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98" w:rsidRDefault="007E0798" w:rsidP="007E0798">
      <w:pPr>
        <w:pStyle w:val="GvdeMetni"/>
        <w:spacing w:before="4"/>
        <w:rPr>
          <w:sz w:val="15"/>
        </w:rPr>
      </w:pPr>
    </w:p>
    <w:p w:rsidR="007E0798" w:rsidRDefault="007E0798" w:rsidP="007E0798">
      <w:pPr>
        <w:pStyle w:val="Heading3"/>
        <w:numPr>
          <w:ilvl w:val="1"/>
          <w:numId w:val="1"/>
        </w:numPr>
        <w:tabs>
          <w:tab w:val="left" w:pos="537"/>
        </w:tabs>
        <w:spacing w:before="90"/>
      </w:pPr>
      <w:r>
        <w:t>ENERJİ KAYBI DENEY CİHAZI KULLANIM</w:t>
      </w:r>
      <w:r>
        <w:rPr>
          <w:spacing w:val="-4"/>
        </w:rPr>
        <w:t xml:space="preserve"> </w:t>
      </w:r>
      <w:r>
        <w:t>TAİMATI</w:t>
      </w:r>
    </w:p>
    <w:p w:rsidR="007E0798" w:rsidRDefault="007E0798" w:rsidP="007E0798">
      <w:pPr>
        <w:pStyle w:val="GvdeMetni"/>
        <w:rPr>
          <w:b/>
          <w:sz w:val="26"/>
        </w:rPr>
      </w:pPr>
    </w:p>
    <w:p w:rsidR="007E0798" w:rsidRDefault="007E0798" w:rsidP="007E0798">
      <w:pPr>
        <w:pStyle w:val="GvdeMetni"/>
        <w:spacing w:before="11"/>
        <w:rPr>
          <w:b/>
          <w:sz w:val="21"/>
        </w:rPr>
      </w:pPr>
    </w:p>
    <w:p w:rsidR="007E0798" w:rsidRDefault="007E0798" w:rsidP="007E0798">
      <w:pPr>
        <w:pStyle w:val="ListeParagraf"/>
        <w:numPr>
          <w:ilvl w:val="2"/>
          <w:numId w:val="1"/>
        </w:numPr>
        <w:tabs>
          <w:tab w:val="left" w:pos="726"/>
        </w:tabs>
        <w:spacing w:line="360" w:lineRule="auto"/>
        <w:ind w:right="196" w:firstLine="0"/>
        <w:jc w:val="both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z w:val="24"/>
        </w:rPr>
        <w:t>Boru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akışkanın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enerji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kaybının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incelendiği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düzeneğidir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dirsek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geniş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dirsek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dirsek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genişleme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gözlenebilmektedir</w:t>
      </w:r>
      <w:proofErr w:type="spellEnd"/>
      <w:r>
        <w:rPr>
          <w:sz w:val="24"/>
        </w:rPr>
        <w:t xml:space="preserve">. On </w:t>
      </w:r>
      <w:proofErr w:type="spellStart"/>
      <w:r>
        <w:rPr>
          <w:sz w:val="24"/>
        </w:rPr>
        <w:t>farklı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piyezometre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enerji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değişimleri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görülmektedir</w:t>
      </w:r>
      <w:proofErr w:type="spellEnd"/>
      <w:r>
        <w:rPr>
          <w:sz w:val="24"/>
        </w:rPr>
        <w:t>.</w:t>
      </w:r>
    </w:p>
    <w:p w:rsidR="007E0798" w:rsidRDefault="007E0798" w:rsidP="007E0798">
      <w:pPr>
        <w:pStyle w:val="GvdeMetni"/>
        <w:spacing w:before="11"/>
        <w:rPr>
          <w:sz w:val="20"/>
        </w:rPr>
      </w:pPr>
    </w:p>
    <w:p w:rsidR="007E0798" w:rsidRDefault="007E0798" w:rsidP="007E0798">
      <w:pPr>
        <w:pStyle w:val="ListeParagraf"/>
        <w:numPr>
          <w:ilvl w:val="2"/>
          <w:numId w:val="1"/>
        </w:numPr>
        <w:tabs>
          <w:tab w:val="left" w:pos="734"/>
        </w:tabs>
        <w:spacing w:line="360" w:lineRule="auto"/>
        <w:ind w:right="196" w:firstLine="0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Anabilim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dalını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7E0798" w:rsidRDefault="007E0798" w:rsidP="007E0798">
      <w:pPr>
        <w:pStyle w:val="GvdeMetni"/>
        <w:spacing w:before="10"/>
        <w:rPr>
          <w:sz w:val="20"/>
        </w:rPr>
      </w:pPr>
    </w:p>
    <w:p w:rsidR="007E0798" w:rsidRDefault="007E0798" w:rsidP="007E0798">
      <w:pPr>
        <w:pStyle w:val="ListeParagraf"/>
        <w:numPr>
          <w:ilvl w:val="2"/>
          <w:numId w:val="1"/>
        </w:numPr>
        <w:tabs>
          <w:tab w:val="left" w:pos="717"/>
        </w:tabs>
        <w:ind w:left="716" w:hanging="600"/>
        <w:jc w:val="both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Nermin</w:t>
      </w:r>
      <w:proofErr w:type="spellEnd"/>
      <w:r>
        <w:rPr>
          <w:sz w:val="24"/>
        </w:rPr>
        <w:t xml:space="preserve"> ŞARLAK, </w:t>
      </w:r>
      <w:proofErr w:type="spellStart"/>
      <w:r>
        <w:rPr>
          <w:sz w:val="24"/>
        </w:rPr>
        <w:t>Arş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Gör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Soner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Çağatay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BAĞÇACI</w:t>
      </w:r>
    </w:p>
    <w:p w:rsidR="007E0798" w:rsidRDefault="007E0798" w:rsidP="007E0798">
      <w:pPr>
        <w:pStyle w:val="GvdeMetni"/>
        <w:spacing w:before="9"/>
        <w:rPr>
          <w:sz w:val="32"/>
        </w:rPr>
      </w:pPr>
    </w:p>
    <w:p w:rsidR="007E0798" w:rsidRDefault="007E0798" w:rsidP="007E0798">
      <w:pPr>
        <w:pStyle w:val="Heading3"/>
        <w:numPr>
          <w:ilvl w:val="2"/>
          <w:numId w:val="1"/>
        </w:numPr>
        <w:tabs>
          <w:tab w:val="left" w:pos="717"/>
        </w:tabs>
        <w:ind w:left="716" w:hanging="600"/>
        <w:jc w:val="both"/>
      </w:pPr>
      <w:r>
        <w:t>UYGULAMA:</w:t>
      </w:r>
    </w:p>
    <w:p w:rsidR="007E0798" w:rsidRDefault="007E0798" w:rsidP="007E0798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41"/>
        <w:rPr>
          <w:sz w:val="24"/>
        </w:rPr>
      </w:pPr>
      <w:proofErr w:type="spellStart"/>
      <w:r>
        <w:rPr>
          <w:sz w:val="24"/>
        </w:rPr>
        <w:t>Volumetrik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tankı</w:t>
      </w:r>
      <w:proofErr w:type="spellEnd"/>
      <w:r>
        <w:rPr>
          <w:sz w:val="24"/>
        </w:rPr>
        <w:t xml:space="preserve"> 220 volt prize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takınız</w:t>
      </w:r>
      <w:proofErr w:type="spellEnd"/>
      <w:r>
        <w:rPr>
          <w:sz w:val="24"/>
        </w:rPr>
        <w:t>.</w:t>
      </w:r>
    </w:p>
    <w:p w:rsidR="007E0798" w:rsidRDefault="007E0798" w:rsidP="007E0798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36"/>
        <w:rPr>
          <w:sz w:val="24"/>
        </w:rPr>
      </w:pP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düzeneğini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giriş-çıkış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kısımlarına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ederek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bağlayınız</w:t>
      </w:r>
      <w:proofErr w:type="spellEnd"/>
      <w:r>
        <w:rPr>
          <w:sz w:val="24"/>
        </w:rPr>
        <w:t>.</w:t>
      </w:r>
    </w:p>
    <w:p w:rsidR="007E0798" w:rsidRDefault="007E0798" w:rsidP="007E0798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proofErr w:type="spellStart"/>
      <w:r>
        <w:rPr>
          <w:sz w:val="24"/>
        </w:rPr>
        <w:t>Tankı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çalıştırıp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suyun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düzeneğinden</w:t>
      </w:r>
      <w:proofErr w:type="spellEnd"/>
      <w:r>
        <w:rPr>
          <w:sz w:val="24"/>
        </w:rPr>
        <w:t xml:space="preserve"> tam </w:t>
      </w:r>
      <w:proofErr w:type="spellStart"/>
      <w:r>
        <w:rPr>
          <w:sz w:val="24"/>
        </w:rPr>
        <w:t>devir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döndüğünü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görünüz</w:t>
      </w:r>
      <w:proofErr w:type="spellEnd"/>
      <w:r>
        <w:rPr>
          <w:sz w:val="24"/>
        </w:rPr>
        <w:t>.</w:t>
      </w:r>
    </w:p>
    <w:p w:rsidR="007E0798" w:rsidRDefault="007E0798" w:rsidP="007E0798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38" w:line="350" w:lineRule="auto"/>
        <w:ind w:right="818"/>
        <w:rPr>
          <w:sz w:val="24"/>
        </w:rPr>
      </w:pPr>
      <w:proofErr w:type="spellStart"/>
      <w:r>
        <w:rPr>
          <w:sz w:val="24"/>
        </w:rPr>
        <w:t>Piyezometre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borularındaki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eşitlemek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bütün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kapattıktan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seviyelerini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eşitleyiniz</w:t>
      </w:r>
      <w:proofErr w:type="spellEnd"/>
      <w:r>
        <w:rPr>
          <w:sz w:val="24"/>
        </w:rPr>
        <w:t>.</w:t>
      </w:r>
    </w:p>
    <w:p w:rsidR="007E0798" w:rsidRDefault="007E0798" w:rsidP="007E0798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3" w:line="348" w:lineRule="auto"/>
        <w:ind w:right="205"/>
        <w:rPr>
          <w:sz w:val="24"/>
        </w:rPr>
      </w:pPr>
      <w:r>
        <w:rPr>
          <w:sz w:val="24"/>
        </w:rPr>
        <w:t xml:space="preserve">Tank </w:t>
      </w:r>
      <w:proofErr w:type="spellStart"/>
      <w:r>
        <w:rPr>
          <w:sz w:val="24"/>
        </w:rPr>
        <w:t>çalıştırılıp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ayarlandıktan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kronometre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hesaplayınız</w:t>
      </w:r>
      <w:proofErr w:type="spellEnd"/>
      <w:r>
        <w:rPr>
          <w:sz w:val="24"/>
        </w:rPr>
        <w:t>.</w:t>
      </w:r>
    </w:p>
    <w:p w:rsidR="007E0798" w:rsidRDefault="007E0798" w:rsidP="007E0798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8"/>
        <w:rPr>
          <w:sz w:val="24"/>
        </w:rPr>
      </w:pPr>
      <w:proofErr w:type="spellStart"/>
      <w:r>
        <w:rPr>
          <w:sz w:val="24"/>
        </w:rPr>
        <w:t>Kayıp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hesaplanacak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noktalar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hesaplamaları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yapınız</w:t>
      </w:r>
      <w:proofErr w:type="spellEnd"/>
      <w:r>
        <w:rPr>
          <w:sz w:val="24"/>
        </w:rPr>
        <w:t>.</w:t>
      </w:r>
    </w:p>
    <w:p w:rsidR="003A4964" w:rsidRDefault="003A4964" w:rsidP="007E0798"/>
    <w:sectPr w:rsidR="003A4964" w:rsidSect="003A4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FA" w:rsidRDefault="00FE08FA" w:rsidP="00FE08FA">
      <w:r>
        <w:separator/>
      </w:r>
    </w:p>
  </w:endnote>
  <w:endnote w:type="continuationSeparator" w:id="1">
    <w:p w:rsidR="00FE08FA" w:rsidRDefault="00FE08FA" w:rsidP="00FE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4C" w:rsidRDefault="0057464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1927D6" w:rsidRPr="003445DC" w:rsidTr="00BB7799">
      <w:trPr>
        <w:trHeight w:val="747"/>
      </w:trPr>
      <w:tc>
        <w:tcPr>
          <w:tcW w:w="3259" w:type="dxa"/>
          <w:shd w:val="clear" w:color="auto" w:fill="auto"/>
        </w:tcPr>
        <w:p w:rsidR="001927D6" w:rsidRPr="00192AC1" w:rsidRDefault="001927D6" w:rsidP="00BB7799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1927D6" w:rsidRPr="00192AC1" w:rsidRDefault="001927D6" w:rsidP="00BB7799">
          <w:pPr>
            <w:pStyle w:val="Altbilgi"/>
            <w:jc w:val="center"/>
            <w:rPr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1927D6" w:rsidRPr="00192AC1" w:rsidRDefault="001927D6" w:rsidP="00BB7799">
          <w:pPr>
            <w:pStyle w:val="Altbilgi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123A0A" w:rsidRDefault="0057464C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4C" w:rsidRDefault="0057464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FA" w:rsidRDefault="00FE08FA" w:rsidP="00FE08FA">
      <w:r>
        <w:separator/>
      </w:r>
    </w:p>
  </w:footnote>
  <w:footnote w:type="continuationSeparator" w:id="1">
    <w:p w:rsidR="00FE08FA" w:rsidRDefault="00FE08FA" w:rsidP="00FE0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4C" w:rsidRDefault="0057464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1927D6" w:rsidRPr="00E91F69" w:rsidTr="00BB7799">
      <w:trPr>
        <w:trHeight w:val="312"/>
      </w:trPr>
      <w:tc>
        <w:tcPr>
          <w:tcW w:w="1560" w:type="dxa"/>
          <w:vMerge w:val="restart"/>
          <w:vAlign w:val="center"/>
        </w:tcPr>
        <w:p w:rsidR="001927D6" w:rsidRPr="00363F70" w:rsidRDefault="001927D6" w:rsidP="00BB7799">
          <w:pPr>
            <w:pStyle w:val="stbilgi"/>
            <w:jc w:val="center"/>
            <w:rPr>
              <w:sz w:val="24"/>
              <w:szCs w:val="24"/>
            </w:rPr>
          </w:pPr>
          <w:r w:rsidRPr="00363F70">
            <w:rPr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1927D6" w:rsidRPr="00363F70" w:rsidRDefault="001927D6" w:rsidP="00BB7799">
          <w:pPr>
            <w:jc w:val="center"/>
            <w:rPr>
              <w:b/>
              <w:sz w:val="24"/>
              <w:szCs w:val="24"/>
            </w:rPr>
          </w:pPr>
          <w:r w:rsidRPr="00005B39">
            <w:rPr>
              <w:b/>
              <w:sz w:val="28"/>
              <w:szCs w:val="30"/>
            </w:rPr>
            <w:t>ENERJİ KAYBI DENEY CİHAZI KULLANMA TALİMATI</w:t>
          </w:r>
        </w:p>
      </w:tc>
      <w:tc>
        <w:tcPr>
          <w:tcW w:w="1559" w:type="dxa"/>
          <w:vAlign w:val="center"/>
        </w:tcPr>
        <w:p w:rsidR="001927D6" w:rsidRPr="00E91F69" w:rsidRDefault="001927D6" w:rsidP="00BB7799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Doküman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1927D6" w:rsidRPr="00E91F69" w:rsidRDefault="001927D6" w:rsidP="00BB7799">
          <w:pPr>
            <w:pStyle w:val="stbilgi"/>
            <w:rPr>
              <w:sz w:val="18"/>
            </w:rPr>
          </w:pPr>
          <w:r>
            <w:rPr>
              <w:sz w:val="20"/>
              <w:szCs w:val="20"/>
            </w:rPr>
            <w:t>TL-183</w:t>
          </w:r>
        </w:p>
      </w:tc>
    </w:tr>
    <w:tr w:rsidR="001927D6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1927D6" w:rsidRPr="00E91F69" w:rsidRDefault="001927D6" w:rsidP="00BB779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1927D6" w:rsidRPr="00E91F69" w:rsidRDefault="001927D6" w:rsidP="00BB779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1927D6" w:rsidRPr="00E91F69" w:rsidRDefault="001927D6" w:rsidP="00BB7799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İlk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Yayın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1927D6" w:rsidRPr="00E91F69" w:rsidRDefault="001927D6" w:rsidP="00BB7799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1927D6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1927D6" w:rsidRPr="00E91F69" w:rsidRDefault="001927D6" w:rsidP="00BB779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1927D6" w:rsidRPr="00E91F69" w:rsidRDefault="001927D6" w:rsidP="00BB779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1927D6" w:rsidRPr="00E91F69" w:rsidRDefault="001927D6" w:rsidP="00BB7799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1927D6" w:rsidRPr="00E91F69" w:rsidRDefault="001927D6" w:rsidP="00BB7799">
          <w:pPr>
            <w:pStyle w:val="stbilgi"/>
            <w:rPr>
              <w:sz w:val="18"/>
            </w:rPr>
          </w:pPr>
        </w:p>
      </w:tc>
    </w:tr>
    <w:tr w:rsidR="001927D6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1927D6" w:rsidRPr="00E91F69" w:rsidRDefault="001927D6" w:rsidP="00BB779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1927D6" w:rsidRPr="00E91F69" w:rsidRDefault="001927D6" w:rsidP="00BB779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1927D6" w:rsidRPr="00E91F69" w:rsidRDefault="001927D6" w:rsidP="00BB7799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1927D6" w:rsidRPr="00E91F69" w:rsidRDefault="001927D6" w:rsidP="00BB779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1927D6" w:rsidRPr="00E91F69" w:rsidTr="00BB7799">
      <w:trPr>
        <w:trHeight w:val="417"/>
      </w:trPr>
      <w:tc>
        <w:tcPr>
          <w:tcW w:w="1560" w:type="dxa"/>
          <w:vMerge/>
          <w:vAlign w:val="center"/>
        </w:tcPr>
        <w:p w:rsidR="001927D6" w:rsidRPr="00E91F69" w:rsidRDefault="001927D6" w:rsidP="00BB779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1927D6" w:rsidRPr="00E91F69" w:rsidRDefault="001927D6" w:rsidP="00BB779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1927D6" w:rsidRPr="00E91F69" w:rsidRDefault="001927D6" w:rsidP="00BB7799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Sayfa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1927D6" w:rsidRPr="00E91F69" w:rsidRDefault="005D4F97" w:rsidP="00BB779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1927D6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57464C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1927D6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1927D6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57464C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</w:p>
      </w:tc>
    </w:tr>
  </w:tbl>
  <w:p w:rsidR="00123A0A" w:rsidRDefault="0057464C">
    <w:pPr>
      <w:pStyle w:val="GvdeMetni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4C" w:rsidRDefault="0057464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11D"/>
    <w:multiLevelType w:val="multilevel"/>
    <w:tmpl w:val="688050A0"/>
    <w:lvl w:ilvl="0">
      <w:start w:val="2"/>
      <w:numFmt w:val="decimal"/>
      <w:lvlText w:val="%1"/>
      <w:lvlJc w:val="left"/>
      <w:pPr>
        <w:ind w:left="536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976" w:hanging="360"/>
      </w:pPr>
      <w:rPr>
        <w:rFonts w:hint="default"/>
      </w:rPr>
    </w:lvl>
    <w:lvl w:ilvl="5">
      <w:numFmt w:val="bullet"/>
      <w:lvlText w:val="•"/>
      <w:lvlJc w:val="left"/>
      <w:pPr>
        <w:ind w:left="4044" w:hanging="360"/>
      </w:pPr>
      <w:rPr>
        <w:rFonts w:hint="default"/>
      </w:rPr>
    </w:lvl>
    <w:lvl w:ilvl="6">
      <w:numFmt w:val="bullet"/>
      <w:lvlText w:val="•"/>
      <w:lvlJc w:val="left"/>
      <w:pPr>
        <w:ind w:left="5113" w:hanging="360"/>
      </w:pPr>
      <w:rPr>
        <w:rFonts w:hint="default"/>
      </w:rPr>
    </w:lvl>
    <w:lvl w:ilvl="7">
      <w:numFmt w:val="bullet"/>
      <w:lvlText w:val="•"/>
      <w:lvlJc w:val="left"/>
      <w:pPr>
        <w:ind w:left="6181" w:hanging="360"/>
      </w:pPr>
      <w:rPr>
        <w:rFonts w:hint="default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E0798"/>
    <w:rsid w:val="001927D6"/>
    <w:rsid w:val="003A4964"/>
    <w:rsid w:val="0057464C"/>
    <w:rsid w:val="005D4F97"/>
    <w:rsid w:val="007E0798"/>
    <w:rsid w:val="00B8025A"/>
    <w:rsid w:val="00FE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0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7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E079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07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7E0798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E0798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7E0798"/>
  </w:style>
  <w:style w:type="paragraph" w:styleId="BalonMetni">
    <w:name w:val="Balloon Text"/>
    <w:basedOn w:val="Normal"/>
    <w:link w:val="BalonMetniChar"/>
    <w:uiPriority w:val="99"/>
    <w:semiHidden/>
    <w:unhideWhenUsed/>
    <w:rsid w:val="007E07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798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927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27D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927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27D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4</cp:revision>
  <dcterms:created xsi:type="dcterms:W3CDTF">2018-02-28T11:27:00Z</dcterms:created>
  <dcterms:modified xsi:type="dcterms:W3CDTF">2018-05-04T12:41:00Z</dcterms:modified>
</cp:coreProperties>
</file>