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0" w:rsidRDefault="007A5FC0" w:rsidP="007A5FC0">
      <w:pPr>
        <w:pStyle w:val="GvdeMetni"/>
        <w:rPr>
          <w:sz w:val="20"/>
        </w:rPr>
      </w:pPr>
    </w:p>
    <w:p w:rsidR="007A5FC0" w:rsidRDefault="007A5FC0" w:rsidP="007A5FC0">
      <w:pPr>
        <w:pStyle w:val="GvdeMetni"/>
        <w:spacing w:before="8"/>
      </w:pPr>
    </w:p>
    <w:p w:rsidR="007A5FC0" w:rsidRDefault="007A5FC0" w:rsidP="007A5FC0">
      <w:pPr>
        <w:pStyle w:val="Heading2"/>
      </w:pPr>
      <w:r>
        <w:t>ELEKTRONİK HASSAS TERAZİ KULLANMA TALİMATI</w:t>
      </w:r>
    </w:p>
    <w:p w:rsidR="007A5FC0" w:rsidRDefault="007A5FC0" w:rsidP="007A5FC0">
      <w:pPr>
        <w:pStyle w:val="GvdeMetni"/>
        <w:rPr>
          <w:b/>
          <w:sz w:val="28"/>
        </w:rPr>
      </w:pPr>
    </w:p>
    <w:p w:rsidR="007A5FC0" w:rsidRDefault="007A5FC0" w:rsidP="007A5FC0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left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pacing w:val="-3"/>
          <w:sz w:val="24"/>
        </w:rPr>
        <w:t>Zemin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numunelerinin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tartımlarının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.</w:t>
      </w:r>
    </w:p>
    <w:p w:rsidR="007A5FC0" w:rsidRDefault="007A5FC0" w:rsidP="007A5FC0">
      <w:pPr>
        <w:pStyle w:val="GvdeMetni"/>
        <w:spacing w:before="11"/>
        <w:rPr>
          <w:sz w:val="23"/>
        </w:rPr>
      </w:pPr>
    </w:p>
    <w:p w:rsidR="007A5FC0" w:rsidRDefault="007A5FC0" w:rsidP="007A5FC0">
      <w:pPr>
        <w:pStyle w:val="ListeParagraf"/>
        <w:numPr>
          <w:ilvl w:val="0"/>
          <w:numId w:val="2"/>
        </w:numPr>
        <w:tabs>
          <w:tab w:val="left" w:pos="433"/>
        </w:tabs>
        <w:ind w:right="182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7A5FC0" w:rsidRDefault="007A5FC0" w:rsidP="007A5FC0">
      <w:pPr>
        <w:pStyle w:val="GvdeMetni"/>
      </w:pPr>
    </w:p>
    <w:p w:rsidR="007A5FC0" w:rsidRDefault="007A5FC0" w:rsidP="007A5FC0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left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7A5FC0" w:rsidRDefault="007A5FC0" w:rsidP="007A5FC0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7A5FC0" w:rsidRDefault="007A5FC0" w:rsidP="007A5FC0">
      <w:pPr>
        <w:pStyle w:val="GvdeMetni"/>
        <w:spacing w:before="4"/>
      </w:pPr>
    </w:p>
    <w:p w:rsidR="007A5FC0" w:rsidRDefault="007A5FC0" w:rsidP="007A5FC0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left"/>
      </w:pPr>
      <w:r>
        <w:t>UYGULAMA:</w:t>
      </w:r>
    </w:p>
    <w:p w:rsidR="007A5FC0" w:rsidRDefault="007A5FC0" w:rsidP="007A5FC0">
      <w:pPr>
        <w:pStyle w:val="GvdeMetni"/>
        <w:spacing w:before="6"/>
        <w:rPr>
          <w:b/>
          <w:sz w:val="23"/>
        </w:rPr>
      </w:pPr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299"/>
        </w:tabs>
        <w:spacing w:line="275" w:lineRule="exact"/>
        <w:ind w:firstLine="0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kullanacağın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prize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düzece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et</w:t>
      </w:r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95"/>
        </w:tabs>
        <w:spacing w:before="5" w:line="237" w:lineRule="auto"/>
        <w:ind w:right="187" w:firstLine="0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değilse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arkasındaki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vasıtasıyla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kaldırma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yerini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değiştirme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90"/>
        </w:tabs>
        <w:spacing w:line="242" w:lineRule="auto"/>
        <w:ind w:right="185" w:firstLine="0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açacağın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açma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kapama</w:t>
      </w:r>
      <w:proofErr w:type="spellEnd"/>
      <w:r>
        <w:rPr>
          <w:sz w:val="24"/>
        </w:rPr>
        <w:t xml:space="preserve">” (on/off) </w:t>
      </w:r>
      <w:proofErr w:type="spellStart"/>
      <w:r>
        <w:rPr>
          <w:sz w:val="24"/>
        </w:rPr>
        <w:t>düğmesine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61"/>
        </w:tabs>
        <w:spacing w:line="271" w:lineRule="exact"/>
        <w:ind w:left="360" w:hanging="244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“zero” </w:t>
      </w:r>
      <w:proofErr w:type="spellStart"/>
      <w:r>
        <w:rPr>
          <w:sz w:val="24"/>
        </w:rPr>
        <w:t>tuşuna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göstergeyi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sıfırla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61"/>
        </w:tabs>
        <w:spacing w:before="2"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Dara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almak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“Tare” </w:t>
      </w:r>
      <w:proofErr w:type="spellStart"/>
      <w:r>
        <w:rPr>
          <w:sz w:val="24"/>
        </w:rPr>
        <w:t>tuşunu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kullan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kapasitesinden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ağırlık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tartma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361"/>
        </w:tabs>
        <w:spacing w:before="2"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toz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etkilerden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koru</w:t>
      </w:r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Dijital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bitince</w:t>
      </w:r>
      <w:proofErr w:type="spellEnd"/>
      <w:r>
        <w:rPr>
          <w:sz w:val="24"/>
        </w:rPr>
        <w:t xml:space="preserve"> “on/off” </w:t>
      </w:r>
      <w:proofErr w:type="spellStart"/>
      <w:r>
        <w:rPr>
          <w:sz w:val="24"/>
        </w:rPr>
        <w:t>düğmesine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prizden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çek</w:t>
      </w:r>
      <w:proofErr w:type="spellEnd"/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7A5FC0" w:rsidRDefault="007A5FC0" w:rsidP="007A5FC0">
      <w:pPr>
        <w:pStyle w:val="ListeParagraf"/>
        <w:numPr>
          <w:ilvl w:val="0"/>
          <w:numId w:val="1"/>
        </w:numPr>
        <w:tabs>
          <w:tab w:val="left" w:pos="481"/>
        </w:tabs>
        <w:spacing w:before="3"/>
        <w:ind w:left="480" w:hanging="364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B76597" w:rsidRDefault="00B76597"/>
    <w:sectPr w:rsidR="00B76597" w:rsidSect="00B76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F4" w:rsidRDefault="00166DF4" w:rsidP="00166DF4">
      <w:r>
        <w:separator/>
      </w:r>
    </w:p>
  </w:endnote>
  <w:endnote w:type="continuationSeparator" w:id="1">
    <w:p w:rsidR="00166DF4" w:rsidRDefault="00166DF4" w:rsidP="0016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6A" w:rsidRDefault="00D44B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44B6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44B6A" w:rsidRPr="00192AC1" w:rsidRDefault="00D44B6A" w:rsidP="00283C71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44B6A" w:rsidRPr="00192AC1" w:rsidRDefault="00D44B6A" w:rsidP="00656FE9">
          <w:pPr>
            <w:pStyle w:val="Altbilgi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D44B6A" w:rsidRPr="00192AC1" w:rsidRDefault="00D44B6A" w:rsidP="00656FE9">
          <w:pPr>
            <w:pStyle w:val="Altbilgi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D44B6A" w:rsidRDefault="00D44B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6A" w:rsidRDefault="00D44B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F4" w:rsidRDefault="00166DF4" w:rsidP="00166DF4">
      <w:r>
        <w:separator/>
      </w:r>
    </w:p>
  </w:footnote>
  <w:footnote w:type="continuationSeparator" w:id="1">
    <w:p w:rsidR="00166DF4" w:rsidRDefault="00166DF4" w:rsidP="0016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6A" w:rsidRDefault="00D44B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D44B6A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D44B6A" w:rsidRPr="00AE6D38" w:rsidRDefault="00F33947" w:rsidP="00807329">
          <w:pPr>
            <w:pStyle w:val="stbilgi"/>
            <w:jc w:val="center"/>
            <w:rPr>
              <w:rFonts w:ascii="Arial" w:hAnsi="Arial" w:cs="Arial"/>
            </w:rPr>
          </w:pPr>
          <w:r w:rsidRPr="00F33947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67.2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D44B6A" w:rsidRPr="000C1CD6" w:rsidRDefault="00D44B6A" w:rsidP="00C7680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30"/>
            </w:rPr>
            <w:t>ELEKTRONİK HASSAS TERAZİ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Doküman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TL-0178</w:t>
          </w:r>
        </w:p>
      </w:tc>
    </w:tr>
    <w:tr w:rsidR="00D44B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44B6A" w:rsidRPr="00AE6D38" w:rsidRDefault="00D44B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İlk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Yayın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D44B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44B6A" w:rsidRPr="00AE6D38" w:rsidRDefault="00D44B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</w:p>
      </w:tc>
    </w:tr>
    <w:tr w:rsidR="00D44B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44B6A" w:rsidRPr="00AE6D38" w:rsidRDefault="00D44B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D44B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44B6A" w:rsidRPr="00AE6D38" w:rsidRDefault="00D44B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44B6A" w:rsidRPr="000C1CD6" w:rsidRDefault="00D44B6A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B70720" w:rsidRDefault="00737F98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6A" w:rsidRDefault="00D44B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5FB"/>
    <w:multiLevelType w:val="hybridMultilevel"/>
    <w:tmpl w:val="37AC1ED4"/>
    <w:lvl w:ilvl="0" w:tplc="30EE651E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6804692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A2AE5BDE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DE4E079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66683248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6434B882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F604B8C0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1B8E9E86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2A8475A2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2E564983"/>
    <w:multiLevelType w:val="hybridMultilevel"/>
    <w:tmpl w:val="E4088A58"/>
    <w:lvl w:ilvl="0" w:tplc="B9B6FD78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E3CC64E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16A2920E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87F8A7F8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86C24854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32846D82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9FD4FEA2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48BA5750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F034AE12">
      <w:numFmt w:val="bullet"/>
      <w:lvlText w:val="•"/>
      <w:lvlJc w:val="left"/>
      <w:pPr>
        <w:ind w:left="7528" w:hanging="1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A5FC0"/>
    <w:rsid w:val="00166DF4"/>
    <w:rsid w:val="00737F98"/>
    <w:rsid w:val="007A5FC0"/>
    <w:rsid w:val="00B76597"/>
    <w:rsid w:val="00D44B6A"/>
    <w:rsid w:val="00F3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A5FC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5F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7A5FC0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7A5FC0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A5FC0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7A5FC0"/>
  </w:style>
  <w:style w:type="paragraph" w:styleId="BalonMetni">
    <w:name w:val="Balloon Text"/>
    <w:basedOn w:val="Normal"/>
    <w:link w:val="BalonMetniChar"/>
    <w:uiPriority w:val="99"/>
    <w:semiHidden/>
    <w:unhideWhenUsed/>
    <w:rsid w:val="007A5F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FC0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44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B6A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44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B6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2018-02-28T08:53:00Z</dcterms:created>
  <dcterms:modified xsi:type="dcterms:W3CDTF">2018-05-04T12:39:00Z</dcterms:modified>
</cp:coreProperties>
</file>