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DF" w:rsidRPr="00937C2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04DF" w:rsidRPr="009363A2" w:rsidRDefault="009504DF" w:rsidP="00950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3A2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:rsidR="009504DF" w:rsidRPr="009363A2" w:rsidRDefault="009504DF" w:rsidP="00950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3A2">
        <w:rPr>
          <w:rFonts w:ascii="Times New Roman" w:hAnsi="Times New Roman" w:cs="Times New Roman"/>
          <w:sz w:val="24"/>
          <w:szCs w:val="24"/>
        </w:rPr>
        <w:t>Bu talimat</w:t>
      </w:r>
      <w:r w:rsidR="00936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3A2">
        <w:rPr>
          <w:rFonts w:ascii="Times New Roman" w:hAnsi="Times New Roman" w:cs="Times New Roman"/>
          <w:sz w:val="24"/>
          <w:szCs w:val="24"/>
        </w:rPr>
        <w:t>Tezgaha</w:t>
      </w:r>
      <w:proofErr w:type="gramEnd"/>
      <w:r w:rsidRPr="009363A2">
        <w:rPr>
          <w:rFonts w:ascii="Times New Roman" w:hAnsi="Times New Roman" w:cs="Times New Roman"/>
          <w:sz w:val="24"/>
          <w:szCs w:val="24"/>
        </w:rPr>
        <w:t xml:space="preserve"> Monte Gaz </w:t>
      </w:r>
      <w:proofErr w:type="spellStart"/>
      <w:r w:rsidRPr="009363A2">
        <w:rPr>
          <w:rFonts w:ascii="Times New Roman" w:hAnsi="Times New Roman" w:cs="Times New Roman"/>
          <w:sz w:val="24"/>
          <w:szCs w:val="24"/>
        </w:rPr>
        <w:t>Fittinginin</w:t>
      </w:r>
      <w:proofErr w:type="spellEnd"/>
      <w:r w:rsidRPr="009363A2">
        <w:rPr>
          <w:rFonts w:ascii="Times New Roman" w:hAnsi="Times New Roman" w:cs="Times New Roman"/>
          <w:sz w:val="24"/>
          <w:szCs w:val="24"/>
        </w:rPr>
        <w:t xml:space="preserve"> kullanılmasına yönelik işlemleri belirtmektedir.</w:t>
      </w:r>
      <w:r w:rsidR="009363A2" w:rsidRPr="00936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4DF" w:rsidRPr="009363A2" w:rsidRDefault="009504DF" w:rsidP="00950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3A2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:rsidR="009504DF" w:rsidRPr="009363A2" w:rsidRDefault="009504DF" w:rsidP="00950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A2">
        <w:rPr>
          <w:rFonts w:ascii="Times New Roman" w:hAnsi="Times New Roman" w:cs="Times New Roman"/>
          <w:sz w:val="24"/>
          <w:szCs w:val="24"/>
        </w:rPr>
        <w:t xml:space="preserve">Bu talimat Gıda İşleme Bölümünde bulunan </w:t>
      </w:r>
      <w:proofErr w:type="gramStart"/>
      <w:r w:rsidRPr="009363A2">
        <w:rPr>
          <w:rFonts w:ascii="Times New Roman" w:hAnsi="Times New Roman" w:cs="Times New Roman"/>
          <w:sz w:val="24"/>
          <w:szCs w:val="24"/>
        </w:rPr>
        <w:t>Tezgaha</w:t>
      </w:r>
      <w:proofErr w:type="gramEnd"/>
      <w:r w:rsidRPr="009363A2">
        <w:rPr>
          <w:rFonts w:ascii="Times New Roman" w:hAnsi="Times New Roman" w:cs="Times New Roman"/>
          <w:sz w:val="24"/>
          <w:szCs w:val="24"/>
        </w:rPr>
        <w:t xml:space="preserve"> Monte Gaz </w:t>
      </w:r>
      <w:proofErr w:type="spellStart"/>
      <w:r w:rsidRPr="009363A2">
        <w:rPr>
          <w:rFonts w:ascii="Times New Roman" w:hAnsi="Times New Roman" w:cs="Times New Roman"/>
          <w:sz w:val="24"/>
          <w:szCs w:val="24"/>
        </w:rPr>
        <w:t>Fittinginin</w:t>
      </w:r>
      <w:proofErr w:type="spellEnd"/>
      <w:r w:rsidR="009363A2" w:rsidRPr="009363A2">
        <w:rPr>
          <w:rFonts w:ascii="Times New Roman" w:hAnsi="Times New Roman" w:cs="Times New Roman"/>
          <w:sz w:val="24"/>
          <w:szCs w:val="24"/>
        </w:rPr>
        <w:t xml:space="preserve"> </w:t>
      </w:r>
      <w:r w:rsidRPr="009363A2">
        <w:rPr>
          <w:rFonts w:ascii="Times New Roman" w:hAnsi="Times New Roman" w:cs="Times New Roman"/>
          <w:sz w:val="24"/>
          <w:szCs w:val="24"/>
        </w:rPr>
        <w:t>kullanımını kapsar.</w:t>
      </w:r>
    </w:p>
    <w:p w:rsidR="009504DF" w:rsidRPr="009363A2" w:rsidRDefault="009504DF" w:rsidP="00950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3A2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:rsidR="009504DF" w:rsidRPr="009363A2" w:rsidRDefault="009504DF" w:rsidP="00950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63A2">
        <w:rPr>
          <w:rFonts w:ascii="Times New Roman" w:hAnsi="Times New Roman" w:cs="Times New Roman"/>
          <w:bCs/>
          <w:sz w:val="24"/>
          <w:szCs w:val="24"/>
        </w:rPr>
        <w:t>Bu talimatta tanımlanması gereken herhangi bir terim bulunmamaktadır.</w:t>
      </w:r>
    </w:p>
    <w:p w:rsidR="009504DF" w:rsidRPr="009363A2" w:rsidRDefault="009504DF" w:rsidP="00950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3A2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:rsidR="009504DF" w:rsidRPr="009363A2" w:rsidRDefault="009504DF" w:rsidP="00950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3A2">
        <w:rPr>
          <w:rFonts w:ascii="Times New Roman" w:hAnsi="Times New Roman" w:cs="Times New Roman"/>
          <w:bCs/>
          <w:sz w:val="24"/>
          <w:szCs w:val="24"/>
        </w:rPr>
        <w:t>Bu talimatın uygulanmasında</w:t>
      </w:r>
      <w:r w:rsidR="00936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3A2">
        <w:rPr>
          <w:rFonts w:ascii="Times New Roman" w:hAnsi="Times New Roman" w:cs="Times New Roman"/>
          <w:sz w:val="24"/>
          <w:szCs w:val="24"/>
        </w:rPr>
        <w:t xml:space="preserve">Gıda İşleme Bölüm Başkanı ve Bölüm Öğretim Elemanları </w:t>
      </w:r>
      <w:r w:rsidRPr="009363A2">
        <w:rPr>
          <w:rFonts w:ascii="Times New Roman" w:hAnsi="Times New Roman" w:cs="Times New Roman"/>
          <w:bCs/>
          <w:sz w:val="24"/>
          <w:szCs w:val="24"/>
        </w:rPr>
        <w:t>sorumludur.</w:t>
      </w:r>
    </w:p>
    <w:p w:rsidR="009504DF" w:rsidRPr="009363A2" w:rsidRDefault="009504DF" w:rsidP="00950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3A2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:rsidR="009504DF" w:rsidRPr="009363A2" w:rsidRDefault="009504DF" w:rsidP="009504DF">
      <w:pPr>
        <w:spacing w:after="120" w:line="288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A2">
        <w:rPr>
          <w:rFonts w:ascii="Times New Roman" w:hAnsi="Times New Roman" w:cs="Times New Roman"/>
          <w:b/>
          <w:sz w:val="24"/>
          <w:szCs w:val="24"/>
        </w:rPr>
        <w:t>5.1.Cihazın Kullanımı</w:t>
      </w:r>
    </w:p>
    <w:p w:rsidR="009504DF" w:rsidRPr="009363A2" w:rsidRDefault="009504DF" w:rsidP="009504DF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363A2">
        <w:rPr>
          <w:rFonts w:ascii="Times New Roman" w:hAnsi="Times New Roman" w:cs="Times New Roman"/>
          <w:sz w:val="24"/>
          <w:szCs w:val="24"/>
        </w:rPr>
        <w:t>İşlem öncesinde gazın açık olduğunu kontrol ediniz.</w:t>
      </w:r>
    </w:p>
    <w:p w:rsidR="009504DF" w:rsidRPr="009363A2" w:rsidRDefault="009504DF" w:rsidP="009504DF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363A2">
        <w:rPr>
          <w:rFonts w:ascii="Times New Roman" w:hAnsi="Times New Roman" w:cs="Times New Roman"/>
          <w:sz w:val="24"/>
          <w:szCs w:val="24"/>
        </w:rPr>
        <w:t>Gaz açık ise kullanılacağı zaman musluktan gaz hortum yardımı ile alınır.</w:t>
      </w:r>
    </w:p>
    <w:p w:rsidR="009504DF" w:rsidRPr="009363A2" w:rsidRDefault="009504DF" w:rsidP="009504DF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363A2">
        <w:rPr>
          <w:rFonts w:ascii="Times New Roman" w:hAnsi="Times New Roman" w:cs="Times New Roman"/>
          <w:sz w:val="24"/>
          <w:szCs w:val="24"/>
        </w:rPr>
        <w:t>Gazın gelmesi için musluk açılır, işlem bitiminde musluk kapatılır.</w:t>
      </w:r>
    </w:p>
    <w:p w:rsidR="009504DF" w:rsidRPr="009363A2" w:rsidRDefault="009504DF" w:rsidP="009504DF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363A2">
        <w:rPr>
          <w:rFonts w:ascii="Times New Roman" w:hAnsi="Times New Roman" w:cs="Times New Roman"/>
          <w:sz w:val="24"/>
          <w:szCs w:val="24"/>
        </w:rPr>
        <w:t>Tekrar kullanılmayacağı zaman tüpten gaz kapatılır.</w:t>
      </w:r>
    </w:p>
    <w:p w:rsidR="009504DF" w:rsidRPr="009363A2" w:rsidRDefault="009504DF" w:rsidP="009504DF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363A2">
        <w:rPr>
          <w:rFonts w:ascii="Times New Roman" w:hAnsi="Times New Roman" w:cs="Times New Roman"/>
          <w:sz w:val="24"/>
          <w:szCs w:val="24"/>
        </w:rPr>
        <w:t xml:space="preserve">Muslukların tam olarak kapatıldığına emin olunması gerekmektedir. </w:t>
      </w:r>
    </w:p>
    <w:p w:rsidR="009504DF" w:rsidRPr="00937C2F" w:rsidRDefault="009504DF" w:rsidP="009504DF">
      <w:pPr>
        <w:pStyle w:val="ListeParagraf"/>
        <w:spacing w:after="120" w:line="288" w:lineRule="auto"/>
        <w:ind w:left="0" w:right="-286"/>
        <w:jc w:val="both"/>
        <w:rPr>
          <w:rFonts w:ascii="Arial" w:hAnsi="Arial" w:cs="Arial"/>
          <w:sz w:val="20"/>
          <w:szCs w:val="20"/>
        </w:rPr>
      </w:pPr>
    </w:p>
    <w:p w:rsidR="009504DF" w:rsidRPr="00937C2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04DF" w:rsidRPr="00937C2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04DF" w:rsidRPr="00937C2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04DF" w:rsidRPr="00937C2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04D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Pr="00937C2F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04DF" w:rsidRPr="00937C2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04DF" w:rsidRPr="00937C2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04DF" w:rsidRPr="00937C2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04DF" w:rsidRPr="00937C2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504DF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27" w:rsidRDefault="00FF3727" w:rsidP="006259CB">
      <w:pPr>
        <w:spacing w:after="0" w:line="240" w:lineRule="auto"/>
      </w:pPr>
      <w:r>
        <w:separator/>
      </w:r>
    </w:p>
  </w:endnote>
  <w:endnote w:type="continuationSeparator" w:id="1">
    <w:p w:rsidR="00FF3727" w:rsidRDefault="00FF3727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EF" w:rsidRDefault="00264BE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264BEF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264BEF" w:rsidRPr="00192AC1" w:rsidRDefault="00264BEF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64BEF" w:rsidRPr="00192AC1" w:rsidRDefault="00264BEF" w:rsidP="0091324D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264BEF" w:rsidRPr="00192AC1" w:rsidRDefault="00264BEF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EF" w:rsidRDefault="00264B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27" w:rsidRDefault="00FF3727" w:rsidP="006259CB">
      <w:pPr>
        <w:spacing w:after="0" w:line="240" w:lineRule="auto"/>
      </w:pPr>
      <w:r>
        <w:separator/>
      </w:r>
    </w:p>
  </w:footnote>
  <w:footnote w:type="continuationSeparator" w:id="1">
    <w:p w:rsidR="00FF3727" w:rsidRDefault="00FF3727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EF" w:rsidRDefault="00264BE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8"/>
      <w:gridCol w:w="4441"/>
      <w:gridCol w:w="1481"/>
      <w:gridCol w:w="1338"/>
    </w:tblGrid>
    <w:tr w:rsidR="009363A2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9363A2" w:rsidRPr="00AE6D38" w:rsidRDefault="00595A1A" w:rsidP="00807329">
          <w:pPr>
            <w:pStyle w:val="stbilgi"/>
            <w:jc w:val="center"/>
            <w:rPr>
              <w:rFonts w:ascii="Arial" w:hAnsi="Arial" w:cs="Arial"/>
            </w:rPr>
          </w:pPr>
          <w:r w:rsidRPr="00595A1A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8pt;height:67.8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9363A2" w:rsidRPr="000C1CD6" w:rsidRDefault="009363A2" w:rsidP="009363A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5C80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proofErr w:type="gramStart"/>
          <w:r>
            <w:rPr>
              <w:rFonts w:ascii="Times New Roman" w:hAnsi="Times New Roman" w:cs="Times New Roman"/>
              <w:b/>
              <w:sz w:val="28"/>
              <w:szCs w:val="32"/>
            </w:rPr>
            <w:t>TEZGAHA</w:t>
          </w:r>
          <w:proofErr w:type="gramEnd"/>
          <w:r>
            <w:rPr>
              <w:rFonts w:ascii="Times New Roman" w:hAnsi="Times New Roman" w:cs="Times New Roman"/>
              <w:b/>
              <w:sz w:val="28"/>
              <w:szCs w:val="32"/>
            </w:rPr>
            <w:t xml:space="preserve"> MONTE GAZ FİTTİNGİ</w:t>
          </w:r>
          <w:r w:rsidRPr="00775C80">
            <w:rPr>
              <w:rFonts w:ascii="Times New Roman" w:hAnsi="Times New Roman" w:cs="Times New Roman"/>
              <w:b/>
              <w:sz w:val="28"/>
              <w:szCs w:val="32"/>
            </w:rPr>
            <w:t xml:space="preserve"> KULLANIM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TL-076</w:t>
          </w:r>
        </w:p>
      </w:tc>
    </w:tr>
    <w:tr w:rsidR="009363A2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363A2" w:rsidRPr="00AE6D38" w:rsidRDefault="009363A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9363A2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363A2" w:rsidRPr="00AE6D38" w:rsidRDefault="009363A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363A2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363A2" w:rsidRPr="00AE6D38" w:rsidRDefault="009363A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9363A2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363A2" w:rsidRPr="00AE6D38" w:rsidRDefault="009363A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9363A2" w:rsidRPr="000C1CD6" w:rsidRDefault="009363A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9363A2" w:rsidRDefault="009363A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EF" w:rsidRDefault="00264BE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1F6A"/>
    <w:rsid w:val="00173EFD"/>
    <w:rsid w:val="00197546"/>
    <w:rsid w:val="001B3487"/>
    <w:rsid w:val="001C4269"/>
    <w:rsid w:val="002562FB"/>
    <w:rsid w:val="00260FA1"/>
    <w:rsid w:val="00264BEF"/>
    <w:rsid w:val="00271438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95A1A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1FFC"/>
    <w:rsid w:val="00837CEA"/>
    <w:rsid w:val="00842162"/>
    <w:rsid w:val="00842F74"/>
    <w:rsid w:val="00855EF0"/>
    <w:rsid w:val="008B63EB"/>
    <w:rsid w:val="008D781A"/>
    <w:rsid w:val="008E20EE"/>
    <w:rsid w:val="009123BB"/>
    <w:rsid w:val="0091324D"/>
    <w:rsid w:val="009363A2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B37E89"/>
    <w:rsid w:val="00BA72D6"/>
    <w:rsid w:val="00BC1305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  <w:rsid w:val="00F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2018-05-04T12:14:00Z</dcterms:modified>
</cp:coreProperties>
</file>