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778C" w14:textId="768056FA" w:rsidR="00890377" w:rsidRDefault="00890377">
      <w:pPr>
        <w:pStyle w:val="GvdeMetni"/>
        <w:spacing w:before="9"/>
        <w:ind w:left="0"/>
        <w:rPr>
          <w:sz w:val="12"/>
        </w:rPr>
      </w:pPr>
    </w:p>
    <w:p w14:paraId="3495B267" w14:textId="6DE9DD60" w:rsidR="00890377" w:rsidRDefault="00890377">
      <w:pPr>
        <w:pStyle w:val="GvdeMetni"/>
        <w:spacing w:before="9"/>
        <w:ind w:left="0"/>
        <w:rPr>
          <w:sz w:val="12"/>
        </w:rPr>
      </w:pPr>
    </w:p>
    <w:p w14:paraId="7866F0D4" w14:textId="77777777" w:rsidR="00890377" w:rsidRDefault="00890377">
      <w:pPr>
        <w:pStyle w:val="GvdeMetni"/>
        <w:spacing w:before="9"/>
        <w:ind w:left="0"/>
        <w:rPr>
          <w:sz w:val="12"/>
        </w:rPr>
      </w:pPr>
    </w:p>
    <w:p w14:paraId="2EB52BBB" w14:textId="77EE4F8A" w:rsidR="00373037" w:rsidRDefault="000E30D8">
      <w:pPr>
        <w:pStyle w:val="ListeParagraf"/>
        <w:numPr>
          <w:ilvl w:val="0"/>
          <w:numId w:val="3"/>
        </w:numPr>
        <w:tabs>
          <w:tab w:val="left" w:pos="279"/>
        </w:tabs>
        <w:spacing w:before="91" w:line="360" w:lineRule="auto"/>
        <w:ind w:right="106" w:firstLine="0"/>
        <w:jc w:val="both"/>
        <w:rPr>
          <w:sz w:val="20"/>
        </w:rPr>
      </w:pPr>
      <w:r>
        <w:rPr>
          <w:b/>
        </w:rPr>
        <w:t xml:space="preserve">AMAÇ: </w:t>
      </w:r>
      <w:r>
        <w:t>Fakülte bünyesinde kullanılan tüm malzemelerin fakülte kayıtlarına alınması, depolanması, kullanıma sunulması ve stok takibinin</w:t>
      </w:r>
      <w:r>
        <w:rPr>
          <w:spacing w:val="-6"/>
        </w:rPr>
        <w:t xml:space="preserve"> </w:t>
      </w:r>
      <w:r>
        <w:t>sağlanmasıdır.</w:t>
      </w:r>
    </w:p>
    <w:p w14:paraId="775B637F" w14:textId="3A44DC7B" w:rsidR="00373037" w:rsidRDefault="000E30D8">
      <w:pPr>
        <w:pStyle w:val="ListeParagraf"/>
        <w:numPr>
          <w:ilvl w:val="0"/>
          <w:numId w:val="3"/>
        </w:numPr>
        <w:tabs>
          <w:tab w:val="left" w:pos="279"/>
        </w:tabs>
        <w:spacing w:before="2"/>
        <w:ind w:left="278"/>
        <w:jc w:val="both"/>
        <w:rPr>
          <w:sz w:val="20"/>
        </w:rPr>
      </w:pPr>
      <w:r>
        <w:rPr>
          <w:b/>
        </w:rPr>
        <w:t xml:space="preserve">KAPSAM: </w:t>
      </w:r>
      <w:r w:rsidR="00890377">
        <w:tab/>
        <w:t xml:space="preserve">Karamanoğlu Mehmet Bey </w:t>
      </w:r>
      <w:r>
        <w:t xml:space="preserve">Üniversitesi </w:t>
      </w:r>
      <w:r w:rsidR="00890377">
        <w:t xml:space="preserve">Ahmet Keleşoğlu </w:t>
      </w:r>
      <w:r>
        <w:t>Diş Hekimliği Fakültesi ambar işleyişini</w:t>
      </w:r>
      <w:r>
        <w:rPr>
          <w:spacing w:val="-5"/>
        </w:rPr>
        <w:t xml:space="preserve"> </w:t>
      </w:r>
      <w:r>
        <w:t>kapsar.</w:t>
      </w:r>
    </w:p>
    <w:p w14:paraId="0804F2AE" w14:textId="77777777" w:rsidR="00373037" w:rsidRDefault="000E30D8">
      <w:pPr>
        <w:pStyle w:val="Balk1"/>
        <w:numPr>
          <w:ilvl w:val="0"/>
          <w:numId w:val="3"/>
        </w:numPr>
        <w:tabs>
          <w:tab w:val="left" w:pos="279"/>
        </w:tabs>
        <w:spacing w:before="131"/>
        <w:ind w:left="278"/>
        <w:rPr>
          <w:sz w:val="20"/>
        </w:rPr>
      </w:pPr>
      <w:r>
        <w:t>KISALTMALAR:</w:t>
      </w:r>
    </w:p>
    <w:p w14:paraId="40DEB449" w14:textId="3AFEAB0B" w:rsidR="00373037" w:rsidRDefault="000E30D8">
      <w:pPr>
        <w:pStyle w:val="ListeParagraf"/>
        <w:numPr>
          <w:ilvl w:val="0"/>
          <w:numId w:val="3"/>
        </w:numPr>
        <w:tabs>
          <w:tab w:val="left" w:pos="279"/>
        </w:tabs>
        <w:spacing w:before="126"/>
        <w:ind w:left="278"/>
        <w:rPr>
          <w:b/>
          <w:sz w:val="20"/>
        </w:rPr>
      </w:pPr>
      <w:r>
        <w:rPr>
          <w:b/>
        </w:rPr>
        <w:t>TANIMLAR:</w:t>
      </w:r>
    </w:p>
    <w:p w14:paraId="3AB71B67" w14:textId="77777777" w:rsidR="00373037" w:rsidRDefault="000E30D8">
      <w:pPr>
        <w:pStyle w:val="GvdeMetni"/>
        <w:spacing w:line="360" w:lineRule="auto"/>
        <w:ind w:right="110"/>
        <w:jc w:val="both"/>
      </w:pPr>
      <w:r>
        <w:rPr>
          <w:b/>
        </w:rPr>
        <w:t xml:space="preserve">Ambar: </w:t>
      </w:r>
      <w:r>
        <w:t>Kamu idarelerine ait taşınırların kullanıma verilinceye kadar ve kullanımdan iade edildiğinde muhafaza edildiği yerdir.</w:t>
      </w:r>
    </w:p>
    <w:p w14:paraId="1DA311D1" w14:textId="77777777" w:rsidR="00373037" w:rsidRDefault="000E30D8">
      <w:pPr>
        <w:pStyle w:val="Balk1"/>
        <w:numPr>
          <w:ilvl w:val="0"/>
          <w:numId w:val="3"/>
        </w:numPr>
        <w:tabs>
          <w:tab w:val="left" w:pos="279"/>
        </w:tabs>
        <w:ind w:left="278"/>
        <w:rPr>
          <w:sz w:val="20"/>
        </w:rPr>
      </w:pPr>
      <w:r>
        <w:t>SORUMLULAR</w:t>
      </w:r>
    </w:p>
    <w:p w14:paraId="13EF38C6" w14:textId="77777777" w:rsidR="00373037" w:rsidRDefault="000E30D8">
      <w:pPr>
        <w:pStyle w:val="ListeParagraf"/>
        <w:numPr>
          <w:ilvl w:val="0"/>
          <w:numId w:val="2"/>
        </w:numPr>
        <w:tabs>
          <w:tab w:val="left" w:pos="396"/>
        </w:tabs>
        <w:spacing w:before="122"/>
      </w:pPr>
      <w:r>
        <w:t>Harcama</w:t>
      </w:r>
      <w:r>
        <w:rPr>
          <w:spacing w:val="-1"/>
        </w:rPr>
        <w:t xml:space="preserve"> </w:t>
      </w:r>
      <w:r>
        <w:t>Yetkilisi</w:t>
      </w:r>
    </w:p>
    <w:p w14:paraId="5B61C019" w14:textId="77777777" w:rsidR="00373037" w:rsidRDefault="000E30D8">
      <w:pPr>
        <w:pStyle w:val="ListeParagraf"/>
        <w:numPr>
          <w:ilvl w:val="0"/>
          <w:numId w:val="2"/>
        </w:numPr>
        <w:tabs>
          <w:tab w:val="left" w:pos="396"/>
        </w:tabs>
        <w:spacing w:before="126"/>
      </w:pPr>
      <w:r>
        <w:t>Fakülte</w:t>
      </w:r>
      <w:r>
        <w:rPr>
          <w:spacing w:val="-1"/>
        </w:rPr>
        <w:t xml:space="preserve"> </w:t>
      </w:r>
      <w:r>
        <w:t>Sekreteri</w:t>
      </w:r>
    </w:p>
    <w:p w14:paraId="50135373" w14:textId="77777777" w:rsidR="00373037" w:rsidRDefault="000E30D8">
      <w:pPr>
        <w:pStyle w:val="ListeParagraf"/>
        <w:numPr>
          <w:ilvl w:val="0"/>
          <w:numId w:val="2"/>
        </w:numPr>
        <w:tabs>
          <w:tab w:val="left" w:pos="396"/>
        </w:tabs>
        <w:spacing w:before="127"/>
      </w:pPr>
      <w:r>
        <w:t>Taşınır Kayıt ve Kontrol</w:t>
      </w:r>
      <w:r>
        <w:rPr>
          <w:spacing w:val="-1"/>
        </w:rPr>
        <w:t xml:space="preserve"> </w:t>
      </w:r>
      <w:r>
        <w:t>Yetkilisi</w:t>
      </w:r>
    </w:p>
    <w:p w14:paraId="107550DA" w14:textId="77777777" w:rsidR="00373037" w:rsidRDefault="000E30D8">
      <w:pPr>
        <w:pStyle w:val="ListeParagraf"/>
        <w:numPr>
          <w:ilvl w:val="0"/>
          <w:numId w:val="3"/>
        </w:numPr>
        <w:tabs>
          <w:tab w:val="left" w:pos="279"/>
        </w:tabs>
        <w:spacing w:before="128" w:line="360" w:lineRule="auto"/>
        <w:ind w:right="104" w:firstLine="0"/>
        <w:jc w:val="both"/>
        <w:rPr>
          <w:sz w:val="20"/>
        </w:rPr>
      </w:pPr>
      <w:r>
        <w:rPr>
          <w:b/>
        </w:rPr>
        <w:t xml:space="preserve">FAALİYET AKIŞI: </w:t>
      </w:r>
      <w:r>
        <w:t>Ambar bünyesindeki işlemler</w:t>
      </w:r>
      <w:r>
        <w:rPr>
          <w:b/>
          <w:color w:val="000080"/>
        </w:rPr>
        <w:t xml:space="preserve">, </w:t>
      </w:r>
      <w:r>
        <w:t>5018 sayılı kamu mali yönetimi ve kontrol kanunu, taşınır mal yönetmeliği, döner sermaye işletme yönetmeliği, cari yıl bütçe uygulama talimatı ve genelgeler çerçevesinde belirtildiği şekilde gerçekleştirilir.</w:t>
      </w:r>
    </w:p>
    <w:p w14:paraId="7FAB6826" w14:textId="77777777" w:rsidR="00373037" w:rsidRDefault="000E30D8">
      <w:pPr>
        <w:pStyle w:val="Balk1"/>
        <w:numPr>
          <w:ilvl w:val="1"/>
          <w:numId w:val="3"/>
        </w:numPr>
        <w:tabs>
          <w:tab w:val="left" w:pos="610"/>
        </w:tabs>
        <w:jc w:val="left"/>
      </w:pPr>
      <w:r>
        <w:t>Malzeme</w:t>
      </w:r>
      <w:r>
        <w:rPr>
          <w:spacing w:val="-3"/>
        </w:rPr>
        <w:t xml:space="preserve"> </w:t>
      </w:r>
      <w:r>
        <w:t>İstemi</w:t>
      </w:r>
    </w:p>
    <w:p w14:paraId="6DC77968" w14:textId="77777777" w:rsidR="00373037" w:rsidRDefault="000E30D8">
      <w:pPr>
        <w:pStyle w:val="GvdeMetni"/>
        <w:spacing w:line="360" w:lineRule="auto"/>
        <w:ind w:firstLine="283"/>
      </w:pPr>
      <w:r>
        <w:t>Hastane bünyesinde kullanılacak tüm malzemeler klinik ihtiyaçlarına göre belirlenir, hastane bilgi yönetim sisteminden istemler yapılarak malzeme planlama birimine teslim edilir.</w:t>
      </w:r>
    </w:p>
    <w:p w14:paraId="18897183" w14:textId="77777777" w:rsidR="00373037" w:rsidRDefault="000E30D8">
      <w:pPr>
        <w:pStyle w:val="Balk1"/>
        <w:numPr>
          <w:ilvl w:val="1"/>
          <w:numId w:val="3"/>
        </w:numPr>
        <w:tabs>
          <w:tab w:val="left" w:pos="500"/>
        </w:tabs>
        <w:ind w:left="499"/>
        <w:jc w:val="left"/>
      </w:pPr>
      <w:r>
        <w:t>Malzeme</w:t>
      </w:r>
      <w:r>
        <w:rPr>
          <w:spacing w:val="-1"/>
        </w:rPr>
        <w:t xml:space="preserve"> </w:t>
      </w:r>
      <w:r>
        <w:t>Girişi</w:t>
      </w:r>
    </w:p>
    <w:p w14:paraId="6BD46343" w14:textId="77777777" w:rsidR="00373037" w:rsidRDefault="000E30D8">
      <w:pPr>
        <w:pStyle w:val="GvdeMetni"/>
        <w:spacing w:line="360" w:lineRule="auto"/>
        <w:ind w:right="107" w:firstLine="386"/>
        <w:jc w:val="both"/>
      </w:pPr>
      <w:r>
        <w:t xml:space="preserve">Hastaneye alımı yapılan malzemeler tedarikçi firma tarafından ambara teslim edilir. Malzemenin faturası </w:t>
      </w:r>
      <w:proofErr w:type="spellStart"/>
      <w:r>
        <w:t>satınalma</w:t>
      </w:r>
      <w:proofErr w:type="spellEnd"/>
      <w:r>
        <w:t xml:space="preserve"> birimi tarafından paraflanır, muayene kabul komisyonu onayına sunulan malzemeler uygunluğu alındıktan sonra hastane kayıtların alınır.</w:t>
      </w:r>
    </w:p>
    <w:p w14:paraId="4DF0F5C7" w14:textId="77777777" w:rsidR="00373037" w:rsidRDefault="000E30D8">
      <w:pPr>
        <w:pStyle w:val="Balk1"/>
        <w:numPr>
          <w:ilvl w:val="1"/>
          <w:numId w:val="3"/>
        </w:numPr>
        <w:tabs>
          <w:tab w:val="left" w:pos="445"/>
        </w:tabs>
        <w:spacing w:before="6"/>
        <w:ind w:left="444"/>
        <w:jc w:val="both"/>
      </w:pPr>
      <w:r>
        <w:t>Malzeme</w:t>
      </w:r>
      <w:r>
        <w:rPr>
          <w:spacing w:val="-3"/>
        </w:rPr>
        <w:t xml:space="preserve"> </w:t>
      </w:r>
      <w:r>
        <w:t>Kontrolü</w:t>
      </w:r>
    </w:p>
    <w:p w14:paraId="3011B7A0" w14:textId="77777777" w:rsidR="00373037" w:rsidRDefault="000E30D8">
      <w:pPr>
        <w:pStyle w:val="GvdeMetni"/>
        <w:spacing w:line="360" w:lineRule="auto"/>
        <w:ind w:right="105" w:firstLine="165"/>
        <w:jc w:val="both"/>
      </w:pPr>
      <w:r>
        <w:t>Ambara teslimi yapılan malzemeler muayene kabul komisyonu tarafından, malzemenin teknik şartnamesine uygunluğu incelenir. Uygunluk verilen malzemeler taşınır işlem fişi düzenlenerek kayıtlara alınır. Komisyon tarafından uygun bulunmayan malzemeler ise ilgili firmaya iade edilir.</w:t>
      </w:r>
    </w:p>
    <w:p w14:paraId="32BE30EB" w14:textId="77777777" w:rsidR="00373037" w:rsidRDefault="000E30D8">
      <w:pPr>
        <w:pStyle w:val="Balk1"/>
        <w:numPr>
          <w:ilvl w:val="1"/>
          <w:numId w:val="3"/>
        </w:numPr>
        <w:tabs>
          <w:tab w:val="left" w:pos="445"/>
        </w:tabs>
        <w:ind w:left="444"/>
        <w:jc w:val="left"/>
      </w:pPr>
      <w:r>
        <w:t>Depolama</w:t>
      </w:r>
    </w:p>
    <w:p w14:paraId="45677F43" w14:textId="77777777" w:rsidR="00373037" w:rsidRDefault="000E30D8">
      <w:pPr>
        <w:pStyle w:val="GvdeMetni"/>
        <w:spacing w:line="360" w:lineRule="auto"/>
        <w:ind w:firstLine="165"/>
      </w:pPr>
      <w:r>
        <w:t>Hastane kayıtlarına girişi yapılan malzemeler, ilgili birim kullanımına sunuluncaya kadar hastane ambarında herhangi bir zarar görmeyecek şekilde istiflenmesi yapılır.</w:t>
      </w:r>
    </w:p>
    <w:p w14:paraId="2E8A09A7" w14:textId="77777777" w:rsidR="00373037" w:rsidRDefault="000E30D8">
      <w:pPr>
        <w:pStyle w:val="Balk1"/>
        <w:numPr>
          <w:ilvl w:val="1"/>
          <w:numId w:val="3"/>
        </w:numPr>
        <w:tabs>
          <w:tab w:val="left" w:pos="445"/>
        </w:tabs>
        <w:ind w:left="444"/>
        <w:jc w:val="left"/>
      </w:pPr>
      <w:r>
        <w:t>Dağıtım</w:t>
      </w:r>
    </w:p>
    <w:p w14:paraId="00A11D1F" w14:textId="77777777" w:rsidR="00373037" w:rsidRDefault="000E30D8">
      <w:pPr>
        <w:pStyle w:val="GvdeMetni"/>
        <w:spacing w:before="124" w:line="360" w:lineRule="auto"/>
        <w:ind w:right="103" w:firstLine="221"/>
        <w:jc w:val="both"/>
      </w:pPr>
      <w:r>
        <w:t>Bölüm veya birimler haftalık kullanım ihtiyaçlarını belirleyerek hastane bilgi yönetim sistemi üzerinden ambar birimine isteklerini iletirler. Taşınır kayıt kontrol yetkilisi tarafından istemlerdeki miktarlar değerlendirilerek taşınır işlem fişi düzenlenerek istemi yapılan malzemeler uygun miktarlarda istemi yapan birime teslim edilir.</w:t>
      </w:r>
    </w:p>
    <w:p w14:paraId="47E05226" w14:textId="77777777" w:rsidR="005C012D" w:rsidRDefault="005C012D">
      <w:pPr>
        <w:pStyle w:val="GvdeMetni"/>
        <w:spacing w:before="3"/>
        <w:ind w:left="0"/>
        <w:rPr>
          <w:sz w:val="33"/>
        </w:rPr>
      </w:pPr>
    </w:p>
    <w:p w14:paraId="143BA632" w14:textId="77777777" w:rsidR="00373037" w:rsidRPr="00890377" w:rsidRDefault="000E30D8">
      <w:pPr>
        <w:pStyle w:val="Balk1"/>
        <w:numPr>
          <w:ilvl w:val="0"/>
          <w:numId w:val="3"/>
        </w:numPr>
        <w:tabs>
          <w:tab w:val="left" w:pos="279"/>
        </w:tabs>
        <w:spacing w:before="0"/>
        <w:ind w:left="278"/>
        <w:rPr>
          <w:sz w:val="20"/>
        </w:rPr>
      </w:pPr>
      <w:r w:rsidRPr="00890377">
        <w:t>İLGİLİ</w:t>
      </w:r>
      <w:r w:rsidRPr="00890377">
        <w:rPr>
          <w:spacing w:val="-1"/>
        </w:rPr>
        <w:t xml:space="preserve"> </w:t>
      </w:r>
      <w:r w:rsidRPr="00890377">
        <w:t>DOKÜMANLAR</w:t>
      </w:r>
    </w:p>
    <w:p w14:paraId="348FB86B" w14:textId="77E272D4" w:rsidR="001613ED" w:rsidRPr="005C012D" w:rsidRDefault="005C012D" w:rsidP="005C012D">
      <w:pPr>
        <w:pStyle w:val="ListeParagraf"/>
        <w:numPr>
          <w:ilvl w:val="0"/>
          <w:numId w:val="1"/>
        </w:numPr>
        <w:tabs>
          <w:tab w:val="left" w:pos="821"/>
        </w:tabs>
        <w:spacing w:before="126"/>
        <w:ind w:hanging="282"/>
        <w:rPr>
          <w:b/>
        </w:rPr>
      </w:pPr>
      <w:r w:rsidRPr="00890377">
        <w:rPr>
          <w:b/>
        </w:rPr>
        <w:t>5018 Sayılı Kamu Mali Yönetimi ve Kontrol</w:t>
      </w:r>
      <w:r w:rsidRPr="00890377">
        <w:rPr>
          <w:b/>
          <w:spacing w:val="-3"/>
        </w:rPr>
        <w:t xml:space="preserve"> </w:t>
      </w:r>
      <w:r w:rsidRPr="00890377">
        <w:rPr>
          <w:b/>
        </w:rPr>
        <w:t>Kanunu</w:t>
      </w:r>
    </w:p>
    <w:p w14:paraId="339F55D6" w14:textId="6E33CDCD" w:rsidR="007D4C67" w:rsidRPr="00D81B88" w:rsidRDefault="005C012D" w:rsidP="007D4C67">
      <w:pPr>
        <w:pStyle w:val="ListeParagraf"/>
        <w:numPr>
          <w:ilvl w:val="0"/>
          <w:numId w:val="1"/>
        </w:numPr>
        <w:tabs>
          <w:tab w:val="left" w:pos="821"/>
        </w:tabs>
        <w:spacing w:before="94"/>
        <w:ind w:firstLine="0"/>
        <w:rPr>
          <w:b/>
        </w:rPr>
      </w:pPr>
      <w:r w:rsidRPr="00D81B88">
        <w:rPr>
          <w:b/>
        </w:rPr>
        <w:t>Taşınır Mal</w:t>
      </w:r>
      <w:r w:rsidRPr="00D81B88">
        <w:rPr>
          <w:b/>
          <w:spacing w:val="-3"/>
        </w:rPr>
        <w:t xml:space="preserve"> </w:t>
      </w:r>
      <w:r w:rsidRPr="00D81B88">
        <w:rPr>
          <w:b/>
        </w:rPr>
        <w:t>Yönetmeliği</w:t>
      </w:r>
    </w:p>
    <w:sectPr w:rsidR="007D4C67" w:rsidRPr="00D81B88">
      <w:headerReference w:type="even" r:id="rId7"/>
      <w:headerReference w:type="default" r:id="rId8"/>
      <w:footerReference w:type="even" r:id="rId9"/>
      <w:footerReference w:type="default" r:id="rId10"/>
      <w:headerReference w:type="first" r:id="rId11"/>
      <w:footerReference w:type="first" r:id="rId12"/>
      <w:pgSz w:w="11910" w:h="16840"/>
      <w:pgMar w:top="1960" w:right="740" w:bottom="280" w:left="740" w:header="29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5DA" w14:textId="77777777" w:rsidR="00B60AF4" w:rsidRDefault="00B60AF4">
      <w:r>
        <w:separator/>
      </w:r>
    </w:p>
  </w:endnote>
  <w:endnote w:type="continuationSeparator" w:id="0">
    <w:p w14:paraId="32990C4A" w14:textId="77777777" w:rsidR="00B60AF4" w:rsidRDefault="00B6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A451" w14:textId="77777777" w:rsidR="00225B1A" w:rsidRDefault="00225B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D81B88" w:rsidRPr="00192AC1" w14:paraId="48054061" w14:textId="77777777" w:rsidTr="00D81B88">
      <w:trPr>
        <w:trHeight w:val="917"/>
      </w:trPr>
      <w:tc>
        <w:tcPr>
          <w:tcW w:w="4151" w:type="dxa"/>
          <w:shd w:val="clear" w:color="auto" w:fill="auto"/>
        </w:tcPr>
        <w:p w14:paraId="0E36C81F" w14:textId="77777777" w:rsidR="00D81B88" w:rsidRPr="00192AC1" w:rsidRDefault="00D81B88" w:rsidP="00286E1E">
          <w:pPr>
            <w:pStyle w:val="AltBilgi"/>
            <w:jc w:val="center"/>
          </w:pPr>
          <w:r w:rsidRPr="00192AC1">
            <w:t>Hazırlayan</w:t>
          </w:r>
        </w:p>
      </w:tc>
      <w:tc>
        <w:tcPr>
          <w:tcW w:w="3585" w:type="dxa"/>
          <w:shd w:val="clear" w:color="auto" w:fill="auto"/>
        </w:tcPr>
        <w:p w14:paraId="66A800A9" w14:textId="77777777" w:rsidR="00D81B88" w:rsidRPr="00192AC1" w:rsidRDefault="00D81B88" w:rsidP="00286E1E">
          <w:pPr>
            <w:pStyle w:val="AltBilgi"/>
            <w:jc w:val="center"/>
          </w:pPr>
        </w:p>
      </w:tc>
      <w:tc>
        <w:tcPr>
          <w:tcW w:w="3037" w:type="dxa"/>
          <w:shd w:val="clear" w:color="auto" w:fill="auto"/>
        </w:tcPr>
        <w:p w14:paraId="562E4476" w14:textId="77777777" w:rsidR="00D81B88" w:rsidRPr="00192AC1" w:rsidRDefault="00D81B88" w:rsidP="00286E1E">
          <w:pPr>
            <w:pStyle w:val="AltBilgi"/>
            <w:jc w:val="center"/>
          </w:pPr>
          <w:r>
            <w:t xml:space="preserve">Kalite </w:t>
          </w:r>
          <w:r w:rsidRPr="00192AC1">
            <w:t>Sistem Onayı</w:t>
          </w:r>
        </w:p>
      </w:tc>
    </w:tr>
  </w:tbl>
  <w:p w14:paraId="0C839718" w14:textId="77777777" w:rsidR="00D81B88" w:rsidRDefault="00D81B88" w:rsidP="00286E1E">
    <w:pPr>
      <w:jc w:val="both"/>
    </w:pPr>
    <w:r>
      <w:t>6698 sayılı Kişisel Verilerin Korunması Kanunu kapsamında, kişisel verilerimin saklanmasına kaydedilmesine peşinen izin verdiğimi ve muvafakat ettiğimi kabul, beyan ve taahhüt ederim.</w:t>
    </w:r>
  </w:p>
  <w:p w14:paraId="2F481CA2" w14:textId="77777777" w:rsidR="00D81B88" w:rsidRDefault="00D81B88" w:rsidP="00286E1E">
    <w:pPr>
      <w:pStyle w:val="AltBilgi"/>
      <w:jc w:val="center"/>
      <w:rPr>
        <w:rFonts w:ascii="Verdana" w:hAnsi="Verdana"/>
        <w:sz w:val="16"/>
        <w:szCs w:val="16"/>
      </w:rPr>
    </w:pPr>
    <w:r w:rsidRPr="00BA4266">
      <w:rPr>
        <w:rFonts w:ascii="Verdana" w:hAnsi="Verdana"/>
        <w:sz w:val="16"/>
        <w:szCs w:val="16"/>
      </w:rPr>
      <w:tab/>
    </w:r>
  </w:p>
  <w:p w14:paraId="0899919F" w14:textId="77777777" w:rsidR="00D81B88" w:rsidRDefault="00D81B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FA19" w14:textId="77777777" w:rsidR="00225B1A" w:rsidRDefault="00225B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222C" w14:textId="77777777" w:rsidR="00B60AF4" w:rsidRDefault="00B60AF4">
      <w:r>
        <w:separator/>
      </w:r>
    </w:p>
  </w:footnote>
  <w:footnote w:type="continuationSeparator" w:id="0">
    <w:p w14:paraId="46E1F65D" w14:textId="77777777" w:rsidR="00B60AF4" w:rsidRDefault="00B6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06FF" w14:textId="77777777" w:rsidR="00225B1A" w:rsidRDefault="00225B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D81B88" w:rsidRPr="00770377" w14:paraId="77F863F9" w14:textId="77777777" w:rsidTr="00D81B88">
      <w:trPr>
        <w:trHeight w:val="280"/>
      </w:trPr>
      <w:tc>
        <w:tcPr>
          <w:tcW w:w="2248" w:type="dxa"/>
          <w:vMerge w:val="restart"/>
          <w:vAlign w:val="center"/>
        </w:tcPr>
        <w:p w14:paraId="3D6CB08C" w14:textId="77777777" w:rsidR="00D81B88" w:rsidRPr="00770377" w:rsidRDefault="00D81B88"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73600" behindDoc="0" locked="0" layoutInCell="1" allowOverlap="1" wp14:anchorId="61E0BAB6" wp14:editId="0567C4C4">
                <wp:simplePos x="0" y="0"/>
                <wp:positionH relativeFrom="column">
                  <wp:posOffset>276225</wp:posOffset>
                </wp:positionH>
                <wp:positionV relativeFrom="paragraph">
                  <wp:posOffset>-35560</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0DBDC933" w14:textId="0E5ADC95" w:rsidR="00D81B88" w:rsidRDefault="00D81B88" w:rsidP="001721AB">
          <w:pPr>
            <w:jc w:val="center"/>
            <w:rPr>
              <w:b/>
              <w:sz w:val="24"/>
              <w:szCs w:val="24"/>
            </w:rPr>
          </w:pPr>
          <w:r w:rsidRPr="00770377">
            <w:rPr>
              <w:b/>
              <w:sz w:val="24"/>
              <w:szCs w:val="24"/>
            </w:rPr>
            <w:t>AHMET KELEŞOĞLU DİŞ HEKİMLİĞİ FAKÜLTESİ</w:t>
          </w:r>
        </w:p>
        <w:p w14:paraId="4ECD0609" w14:textId="1A2D9354" w:rsidR="00AC57E7" w:rsidRDefault="00AC57E7" w:rsidP="001721AB">
          <w:pPr>
            <w:jc w:val="center"/>
            <w:rPr>
              <w:b/>
              <w:sz w:val="24"/>
              <w:szCs w:val="24"/>
            </w:rPr>
          </w:pPr>
          <w:r>
            <w:rPr>
              <w:b/>
              <w:sz w:val="24"/>
              <w:szCs w:val="24"/>
            </w:rPr>
            <w:t>AMBAR BİRİMİ İŞLEYİŞ PROSEDÜRÜ</w:t>
          </w:r>
        </w:p>
        <w:p w14:paraId="6179C213" w14:textId="77777777" w:rsidR="00AC57E7" w:rsidRPr="00770377" w:rsidRDefault="00AC57E7" w:rsidP="001721AB">
          <w:pPr>
            <w:jc w:val="center"/>
            <w:rPr>
              <w:b/>
              <w:sz w:val="24"/>
              <w:szCs w:val="24"/>
            </w:rPr>
          </w:pPr>
        </w:p>
        <w:p w14:paraId="44DC50F1" w14:textId="2130BD5E" w:rsidR="00D81B88" w:rsidRPr="00770377" w:rsidRDefault="00D81B88" w:rsidP="001721AB">
          <w:pPr>
            <w:pStyle w:val="stBilgi"/>
            <w:jc w:val="center"/>
            <w:rPr>
              <w:b/>
              <w:sz w:val="24"/>
              <w:szCs w:val="24"/>
            </w:rPr>
          </w:pPr>
        </w:p>
      </w:tc>
      <w:tc>
        <w:tcPr>
          <w:tcW w:w="2552" w:type="dxa"/>
          <w:vAlign w:val="center"/>
        </w:tcPr>
        <w:p w14:paraId="5319F5DB" w14:textId="77777777" w:rsidR="00D81B88" w:rsidRPr="00770377" w:rsidRDefault="00D81B88" w:rsidP="001721AB">
          <w:pPr>
            <w:pStyle w:val="stBilgi"/>
            <w:rPr>
              <w:sz w:val="20"/>
              <w:szCs w:val="20"/>
            </w:rPr>
          </w:pPr>
          <w:r w:rsidRPr="00770377">
            <w:rPr>
              <w:sz w:val="20"/>
              <w:szCs w:val="20"/>
            </w:rPr>
            <w:t>Doküman No</w:t>
          </w:r>
        </w:p>
      </w:tc>
      <w:tc>
        <w:tcPr>
          <w:tcW w:w="1417" w:type="dxa"/>
          <w:vAlign w:val="center"/>
        </w:tcPr>
        <w:p w14:paraId="25F9B744" w14:textId="5075F9CB" w:rsidR="00D81B88" w:rsidRPr="00770377" w:rsidRDefault="00D81B88" w:rsidP="001721AB">
          <w:pPr>
            <w:pStyle w:val="stBilgi"/>
            <w:rPr>
              <w:sz w:val="20"/>
              <w:szCs w:val="20"/>
            </w:rPr>
          </w:pPr>
          <w:r>
            <w:rPr>
              <w:sz w:val="20"/>
              <w:szCs w:val="20"/>
            </w:rPr>
            <w:t>PR-009</w:t>
          </w:r>
        </w:p>
      </w:tc>
    </w:tr>
    <w:tr w:rsidR="00D81B88" w:rsidRPr="00770377" w14:paraId="539F3502" w14:textId="77777777" w:rsidTr="00D81B88">
      <w:trPr>
        <w:trHeight w:val="280"/>
      </w:trPr>
      <w:tc>
        <w:tcPr>
          <w:tcW w:w="2248" w:type="dxa"/>
          <w:vMerge/>
          <w:vAlign w:val="center"/>
        </w:tcPr>
        <w:p w14:paraId="0F20311C" w14:textId="77777777" w:rsidR="00D81B88" w:rsidRPr="00770377" w:rsidRDefault="00D81B88" w:rsidP="001721AB">
          <w:pPr>
            <w:pStyle w:val="stBilgi"/>
            <w:jc w:val="center"/>
            <w:rPr>
              <w:sz w:val="24"/>
              <w:szCs w:val="24"/>
            </w:rPr>
          </w:pPr>
        </w:p>
      </w:tc>
      <w:tc>
        <w:tcPr>
          <w:tcW w:w="4556" w:type="dxa"/>
          <w:vMerge/>
          <w:vAlign w:val="center"/>
        </w:tcPr>
        <w:p w14:paraId="6108B724" w14:textId="77777777" w:rsidR="00D81B88" w:rsidRPr="00770377" w:rsidRDefault="00D81B88" w:rsidP="001721AB">
          <w:pPr>
            <w:pStyle w:val="stBilgi"/>
            <w:jc w:val="center"/>
            <w:rPr>
              <w:sz w:val="24"/>
              <w:szCs w:val="24"/>
            </w:rPr>
          </w:pPr>
        </w:p>
      </w:tc>
      <w:tc>
        <w:tcPr>
          <w:tcW w:w="2552" w:type="dxa"/>
          <w:vAlign w:val="center"/>
        </w:tcPr>
        <w:p w14:paraId="2666D438" w14:textId="77777777" w:rsidR="00D81B88" w:rsidRPr="00770377" w:rsidRDefault="00D81B88" w:rsidP="001721AB">
          <w:pPr>
            <w:pStyle w:val="stBilgi"/>
            <w:rPr>
              <w:sz w:val="20"/>
              <w:szCs w:val="20"/>
            </w:rPr>
          </w:pPr>
          <w:r w:rsidRPr="00770377">
            <w:rPr>
              <w:sz w:val="20"/>
              <w:szCs w:val="20"/>
            </w:rPr>
            <w:t>İlk Yayın Tarihi</w:t>
          </w:r>
        </w:p>
      </w:tc>
      <w:tc>
        <w:tcPr>
          <w:tcW w:w="1417" w:type="dxa"/>
          <w:vAlign w:val="center"/>
        </w:tcPr>
        <w:p w14:paraId="51E830A6" w14:textId="77777777" w:rsidR="00D81B88" w:rsidRPr="00770377" w:rsidRDefault="00D81B88" w:rsidP="001721AB">
          <w:pPr>
            <w:pStyle w:val="stBilgi"/>
            <w:rPr>
              <w:sz w:val="20"/>
              <w:szCs w:val="20"/>
            </w:rPr>
          </w:pPr>
          <w:r w:rsidRPr="00770377">
            <w:rPr>
              <w:sz w:val="20"/>
              <w:szCs w:val="20"/>
            </w:rPr>
            <w:t>20.09.2021</w:t>
          </w:r>
        </w:p>
      </w:tc>
    </w:tr>
    <w:tr w:rsidR="00D81B88" w:rsidRPr="00770377" w14:paraId="36BB0AB1" w14:textId="77777777" w:rsidTr="00D81B88">
      <w:trPr>
        <w:trHeight w:val="253"/>
      </w:trPr>
      <w:tc>
        <w:tcPr>
          <w:tcW w:w="2248" w:type="dxa"/>
          <w:vMerge/>
          <w:vAlign w:val="center"/>
        </w:tcPr>
        <w:p w14:paraId="1DC16C5D" w14:textId="77777777" w:rsidR="00D81B88" w:rsidRPr="00770377" w:rsidRDefault="00D81B88" w:rsidP="001721AB">
          <w:pPr>
            <w:pStyle w:val="stBilgi"/>
            <w:jc w:val="center"/>
            <w:rPr>
              <w:sz w:val="24"/>
              <w:szCs w:val="24"/>
            </w:rPr>
          </w:pPr>
        </w:p>
      </w:tc>
      <w:tc>
        <w:tcPr>
          <w:tcW w:w="4556" w:type="dxa"/>
          <w:vMerge/>
          <w:vAlign w:val="center"/>
        </w:tcPr>
        <w:p w14:paraId="2066EF13" w14:textId="77777777" w:rsidR="00D81B88" w:rsidRPr="00770377" w:rsidRDefault="00D81B88" w:rsidP="001721AB">
          <w:pPr>
            <w:pStyle w:val="stBilgi"/>
            <w:jc w:val="center"/>
            <w:rPr>
              <w:sz w:val="24"/>
              <w:szCs w:val="24"/>
            </w:rPr>
          </w:pPr>
        </w:p>
      </w:tc>
      <w:tc>
        <w:tcPr>
          <w:tcW w:w="2552" w:type="dxa"/>
          <w:vAlign w:val="center"/>
        </w:tcPr>
        <w:p w14:paraId="27EE63BA" w14:textId="77777777" w:rsidR="00D81B88" w:rsidRPr="00770377" w:rsidRDefault="00D81B88" w:rsidP="001721AB">
          <w:pPr>
            <w:pStyle w:val="stBilgi"/>
            <w:rPr>
              <w:sz w:val="20"/>
              <w:szCs w:val="20"/>
            </w:rPr>
          </w:pPr>
          <w:r w:rsidRPr="00770377">
            <w:rPr>
              <w:sz w:val="20"/>
              <w:szCs w:val="20"/>
            </w:rPr>
            <w:t>Revizyon Tarihi</w:t>
          </w:r>
        </w:p>
      </w:tc>
      <w:tc>
        <w:tcPr>
          <w:tcW w:w="1417" w:type="dxa"/>
          <w:vAlign w:val="center"/>
        </w:tcPr>
        <w:p w14:paraId="7F749668" w14:textId="77777777" w:rsidR="00D81B88" w:rsidRPr="00770377" w:rsidRDefault="00D81B88" w:rsidP="001721AB">
          <w:pPr>
            <w:pStyle w:val="stBilgi"/>
            <w:rPr>
              <w:sz w:val="20"/>
              <w:szCs w:val="20"/>
            </w:rPr>
          </w:pPr>
        </w:p>
      </w:tc>
    </w:tr>
    <w:tr w:rsidR="00D81B88" w:rsidRPr="00770377" w14:paraId="719AF445" w14:textId="77777777" w:rsidTr="00D81B88">
      <w:trPr>
        <w:trHeight w:val="280"/>
      </w:trPr>
      <w:tc>
        <w:tcPr>
          <w:tcW w:w="2248" w:type="dxa"/>
          <w:vMerge/>
          <w:vAlign w:val="center"/>
        </w:tcPr>
        <w:p w14:paraId="40960C55" w14:textId="77777777" w:rsidR="00D81B88" w:rsidRPr="00770377" w:rsidRDefault="00D81B88" w:rsidP="001721AB">
          <w:pPr>
            <w:pStyle w:val="stBilgi"/>
            <w:jc w:val="center"/>
            <w:rPr>
              <w:sz w:val="24"/>
              <w:szCs w:val="24"/>
            </w:rPr>
          </w:pPr>
        </w:p>
      </w:tc>
      <w:tc>
        <w:tcPr>
          <w:tcW w:w="4556" w:type="dxa"/>
          <w:vMerge/>
          <w:vAlign w:val="center"/>
        </w:tcPr>
        <w:p w14:paraId="5763DF29" w14:textId="77777777" w:rsidR="00D81B88" w:rsidRPr="00770377" w:rsidRDefault="00D81B88" w:rsidP="001721AB">
          <w:pPr>
            <w:pStyle w:val="stBilgi"/>
            <w:jc w:val="center"/>
            <w:rPr>
              <w:sz w:val="24"/>
              <w:szCs w:val="24"/>
            </w:rPr>
          </w:pPr>
        </w:p>
      </w:tc>
      <w:tc>
        <w:tcPr>
          <w:tcW w:w="2552" w:type="dxa"/>
          <w:vAlign w:val="center"/>
        </w:tcPr>
        <w:p w14:paraId="2D751045" w14:textId="77777777" w:rsidR="00D81B88" w:rsidRPr="00770377" w:rsidRDefault="00D81B88" w:rsidP="001721AB">
          <w:pPr>
            <w:pStyle w:val="stBilgi"/>
            <w:rPr>
              <w:sz w:val="20"/>
              <w:szCs w:val="20"/>
            </w:rPr>
          </w:pPr>
          <w:r w:rsidRPr="00770377">
            <w:rPr>
              <w:sz w:val="20"/>
              <w:szCs w:val="20"/>
            </w:rPr>
            <w:t>Revizyon No</w:t>
          </w:r>
        </w:p>
      </w:tc>
      <w:tc>
        <w:tcPr>
          <w:tcW w:w="1417" w:type="dxa"/>
          <w:vAlign w:val="center"/>
        </w:tcPr>
        <w:p w14:paraId="7EFE01E0" w14:textId="77777777" w:rsidR="00D81B88" w:rsidRPr="00770377" w:rsidRDefault="00D81B88" w:rsidP="001721AB">
          <w:pPr>
            <w:pStyle w:val="stBilgi"/>
            <w:rPr>
              <w:sz w:val="20"/>
              <w:szCs w:val="20"/>
            </w:rPr>
          </w:pPr>
          <w:r w:rsidRPr="00770377">
            <w:rPr>
              <w:sz w:val="20"/>
              <w:szCs w:val="20"/>
            </w:rPr>
            <w:t>00</w:t>
          </w:r>
        </w:p>
      </w:tc>
    </w:tr>
    <w:tr w:rsidR="00D81B88" w:rsidRPr="00770377" w14:paraId="15E0887C" w14:textId="77777777" w:rsidTr="00D81B88">
      <w:trPr>
        <w:trHeight w:val="283"/>
      </w:trPr>
      <w:tc>
        <w:tcPr>
          <w:tcW w:w="2248" w:type="dxa"/>
          <w:vMerge/>
          <w:vAlign w:val="center"/>
        </w:tcPr>
        <w:p w14:paraId="6099EBAF" w14:textId="77777777" w:rsidR="00D81B88" w:rsidRPr="00770377" w:rsidRDefault="00D81B88" w:rsidP="001721AB">
          <w:pPr>
            <w:pStyle w:val="stBilgi"/>
            <w:jc w:val="center"/>
            <w:rPr>
              <w:sz w:val="24"/>
              <w:szCs w:val="24"/>
            </w:rPr>
          </w:pPr>
        </w:p>
      </w:tc>
      <w:tc>
        <w:tcPr>
          <w:tcW w:w="4556" w:type="dxa"/>
          <w:vMerge/>
          <w:vAlign w:val="center"/>
        </w:tcPr>
        <w:p w14:paraId="0BF372B7" w14:textId="77777777" w:rsidR="00D81B88" w:rsidRPr="00770377" w:rsidRDefault="00D81B88" w:rsidP="001721AB">
          <w:pPr>
            <w:pStyle w:val="stBilgi"/>
            <w:jc w:val="center"/>
            <w:rPr>
              <w:sz w:val="24"/>
              <w:szCs w:val="24"/>
            </w:rPr>
          </w:pPr>
        </w:p>
      </w:tc>
      <w:tc>
        <w:tcPr>
          <w:tcW w:w="2552" w:type="dxa"/>
          <w:vAlign w:val="center"/>
        </w:tcPr>
        <w:p w14:paraId="15849DAA" w14:textId="77777777" w:rsidR="00D81B88" w:rsidRPr="00770377" w:rsidRDefault="00D81B88" w:rsidP="001721AB">
          <w:pPr>
            <w:pStyle w:val="stBilgi"/>
            <w:rPr>
              <w:sz w:val="20"/>
              <w:szCs w:val="20"/>
            </w:rPr>
          </w:pPr>
          <w:r w:rsidRPr="00770377">
            <w:rPr>
              <w:sz w:val="20"/>
              <w:szCs w:val="20"/>
            </w:rPr>
            <w:t>Sayfa No</w:t>
          </w:r>
        </w:p>
      </w:tc>
      <w:tc>
        <w:tcPr>
          <w:tcW w:w="1417" w:type="dxa"/>
          <w:vAlign w:val="center"/>
        </w:tcPr>
        <w:p w14:paraId="1BA14BAA" w14:textId="23EABB9D" w:rsidR="00D81B88" w:rsidRPr="00770377" w:rsidRDefault="00D81B88" w:rsidP="001721AB">
          <w:pPr>
            <w:pStyle w:val="stBilgi"/>
            <w:rPr>
              <w:sz w:val="20"/>
              <w:szCs w:val="20"/>
            </w:rPr>
          </w:pPr>
          <w:r w:rsidRPr="00D81B88">
            <w:rPr>
              <w:sz w:val="20"/>
              <w:szCs w:val="20"/>
            </w:rPr>
            <w:fldChar w:fldCharType="begin"/>
          </w:r>
          <w:r w:rsidRPr="00D81B88">
            <w:rPr>
              <w:sz w:val="20"/>
              <w:szCs w:val="20"/>
            </w:rPr>
            <w:instrText>PAGE   \* MERGEFORMAT</w:instrText>
          </w:r>
          <w:r w:rsidRPr="00D81B88">
            <w:rPr>
              <w:sz w:val="20"/>
              <w:szCs w:val="20"/>
            </w:rPr>
            <w:fldChar w:fldCharType="separate"/>
          </w:r>
          <w:r>
            <w:rPr>
              <w:noProof/>
              <w:sz w:val="20"/>
              <w:szCs w:val="20"/>
            </w:rPr>
            <w:t>1</w:t>
          </w:r>
          <w:r w:rsidRPr="00D81B88">
            <w:rPr>
              <w:sz w:val="20"/>
              <w:szCs w:val="20"/>
            </w:rPr>
            <w:fldChar w:fldCharType="end"/>
          </w:r>
          <w:r w:rsidRPr="00D81B88">
            <w:rPr>
              <w:sz w:val="20"/>
              <w:szCs w:val="20"/>
            </w:rPr>
            <w:t xml:space="preserve"> </w:t>
          </w:r>
          <w:r>
            <w:rPr>
              <w:sz w:val="20"/>
              <w:szCs w:val="20"/>
            </w:rPr>
            <w:t>/</w:t>
          </w:r>
          <w:r w:rsidRPr="00D81B88">
            <w:rPr>
              <w:sz w:val="20"/>
              <w:szCs w:val="20"/>
            </w:rPr>
            <w:t xml:space="preserve"> </w:t>
          </w:r>
          <w:r>
            <w:rPr>
              <w:sz w:val="20"/>
              <w:szCs w:val="20"/>
            </w:rPr>
            <w:t>2</w:t>
          </w:r>
        </w:p>
      </w:tc>
    </w:tr>
  </w:tbl>
  <w:p w14:paraId="70955310" w14:textId="7683E81E" w:rsidR="00373037" w:rsidRDefault="00373037">
    <w:pPr>
      <w:pStyle w:val="GvdeMetni"/>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B8E" w14:textId="77777777" w:rsidR="00225B1A" w:rsidRDefault="00225B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C61"/>
    <w:multiLevelType w:val="hybridMultilevel"/>
    <w:tmpl w:val="C7301B38"/>
    <w:lvl w:ilvl="0" w:tplc="BCDAA9FA">
      <w:numFmt w:val="bullet"/>
      <w:lvlText w:val=""/>
      <w:lvlJc w:val="left"/>
      <w:pPr>
        <w:ind w:left="395" w:hanging="284"/>
      </w:pPr>
      <w:rPr>
        <w:rFonts w:ascii="Wingdings" w:eastAsia="Wingdings" w:hAnsi="Wingdings" w:cs="Wingdings" w:hint="default"/>
        <w:w w:val="100"/>
        <w:sz w:val="22"/>
        <w:szCs w:val="22"/>
        <w:lang w:val="tr-TR" w:eastAsia="en-US" w:bidi="ar-SA"/>
      </w:rPr>
    </w:lvl>
    <w:lvl w:ilvl="1" w:tplc="6E867060">
      <w:numFmt w:val="bullet"/>
      <w:lvlText w:val="•"/>
      <w:lvlJc w:val="left"/>
      <w:pPr>
        <w:ind w:left="1402" w:hanging="284"/>
      </w:pPr>
      <w:rPr>
        <w:rFonts w:hint="default"/>
        <w:lang w:val="tr-TR" w:eastAsia="en-US" w:bidi="ar-SA"/>
      </w:rPr>
    </w:lvl>
    <w:lvl w:ilvl="2" w:tplc="A4A000A8">
      <w:numFmt w:val="bullet"/>
      <w:lvlText w:val="•"/>
      <w:lvlJc w:val="left"/>
      <w:pPr>
        <w:ind w:left="2405" w:hanging="284"/>
      </w:pPr>
      <w:rPr>
        <w:rFonts w:hint="default"/>
        <w:lang w:val="tr-TR" w:eastAsia="en-US" w:bidi="ar-SA"/>
      </w:rPr>
    </w:lvl>
    <w:lvl w:ilvl="3" w:tplc="7492A64A">
      <w:numFmt w:val="bullet"/>
      <w:lvlText w:val="•"/>
      <w:lvlJc w:val="left"/>
      <w:pPr>
        <w:ind w:left="3407" w:hanging="284"/>
      </w:pPr>
      <w:rPr>
        <w:rFonts w:hint="default"/>
        <w:lang w:val="tr-TR" w:eastAsia="en-US" w:bidi="ar-SA"/>
      </w:rPr>
    </w:lvl>
    <w:lvl w:ilvl="4" w:tplc="F3A8023E">
      <w:numFmt w:val="bullet"/>
      <w:lvlText w:val="•"/>
      <w:lvlJc w:val="left"/>
      <w:pPr>
        <w:ind w:left="4410" w:hanging="284"/>
      </w:pPr>
      <w:rPr>
        <w:rFonts w:hint="default"/>
        <w:lang w:val="tr-TR" w:eastAsia="en-US" w:bidi="ar-SA"/>
      </w:rPr>
    </w:lvl>
    <w:lvl w:ilvl="5" w:tplc="7102D226">
      <w:numFmt w:val="bullet"/>
      <w:lvlText w:val="•"/>
      <w:lvlJc w:val="left"/>
      <w:pPr>
        <w:ind w:left="5413" w:hanging="284"/>
      </w:pPr>
      <w:rPr>
        <w:rFonts w:hint="default"/>
        <w:lang w:val="tr-TR" w:eastAsia="en-US" w:bidi="ar-SA"/>
      </w:rPr>
    </w:lvl>
    <w:lvl w:ilvl="6" w:tplc="8F4E22E0">
      <w:numFmt w:val="bullet"/>
      <w:lvlText w:val="•"/>
      <w:lvlJc w:val="left"/>
      <w:pPr>
        <w:ind w:left="6415" w:hanging="284"/>
      </w:pPr>
      <w:rPr>
        <w:rFonts w:hint="default"/>
        <w:lang w:val="tr-TR" w:eastAsia="en-US" w:bidi="ar-SA"/>
      </w:rPr>
    </w:lvl>
    <w:lvl w:ilvl="7" w:tplc="72EE917C">
      <w:numFmt w:val="bullet"/>
      <w:lvlText w:val="•"/>
      <w:lvlJc w:val="left"/>
      <w:pPr>
        <w:ind w:left="7418" w:hanging="284"/>
      </w:pPr>
      <w:rPr>
        <w:rFonts w:hint="default"/>
        <w:lang w:val="tr-TR" w:eastAsia="en-US" w:bidi="ar-SA"/>
      </w:rPr>
    </w:lvl>
    <w:lvl w:ilvl="8" w:tplc="BE5A3B10">
      <w:numFmt w:val="bullet"/>
      <w:lvlText w:val="•"/>
      <w:lvlJc w:val="left"/>
      <w:pPr>
        <w:ind w:left="8421" w:hanging="284"/>
      </w:pPr>
      <w:rPr>
        <w:rFonts w:hint="default"/>
        <w:lang w:val="tr-TR" w:eastAsia="en-US" w:bidi="ar-SA"/>
      </w:rPr>
    </w:lvl>
  </w:abstractNum>
  <w:abstractNum w:abstractNumId="1" w15:restartNumberingAfterBreak="0">
    <w:nsid w:val="22BE1653"/>
    <w:multiLevelType w:val="multilevel"/>
    <w:tmpl w:val="46EC4AE0"/>
    <w:lvl w:ilvl="0">
      <w:start w:val="1"/>
      <w:numFmt w:val="decimal"/>
      <w:lvlText w:val="%1."/>
      <w:lvlJc w:val="left"/>
      <w:pPr>
        <w:ind w:left="112" w:hanging="167"/>
      </w:pPr>
      <w:rPr>
        <w:rFonts w:hint="default"/>
        <w:b/>
        <w:bCs/>
        <w:w w:val="100"/>
        <w:lang w:val="tr-TR" w:eastAsia="en-US" w:bidi="ar-SA"/>
      </w:rPr>
    </w:lvl>
    <w:lvl w:ilvl="1">
      <w:start w:val="1"/>
      <w:numFmt w:val="decimal"/>
      <w:lvlText w:val="%1.%2."/>
      <w:lvlJc w:val="left"/>
      <w:pPr>
        <w:ind w:left="609" w:hanging="333"/>
        <w:jc w:val="right"/>
      </w:pPr>
      <w:rPr>
        <w:rFonts w:ascii="Times New Roman" w:eastAsia="Times New Roman" w:hAnsi="Times New Roman" w:cs="Times New Roman" w:hint="default"/>
        <w:b/>
        <w:bCs/>
        <w:spacing w:val="-2"/>
        <w:w w:val="100"/>
        <w:sz w:val="20"/>
        <w:szCs w:val="20"/>
        <w:lang w:val="tr-TR" w:eastAsia="en-US" w:bidi="ar-SA"/>
      </w:rPr>
    </w:lvl>
    <w:lvl w:ilvl="2">
      <w:numFmt w:val="bullet"/>
      <w:lvlText w:val="•"/>
      <w:lvlJc w:val="left"/>
      <w:pPr>
        <w:ind w:left="1691" w:hanging="333"/>
      </w:pPr>
      <w:rPr>
        <w:rFonts w:hint="default"/>
        <w:lang w:val="tr-TR" w:eastAsia="en-US" w:bidi="ar-SA"/>
      </w:rPr>
    </w:lvl>
    <w:lvl w:ilvl="3">
      <w:numFmt w:val="bullet"/>
      <w:lvlText w:val="•"/>
      <w:lvlJc w:val="left"/>
      <w:pPr>
        <w:ind w:left="2783" w:hanging="333"/>
      </w:pPr>
      <w:rPr>
        <w:rFonts w:hint="default"/>
        <w:lang w:val="tr-TR" w:eastAsia="en-US" w:bidi="ar-SA"/>
      </w:rPr>
    </w:lvl>
    <w:lvl w:ilvl="4">
      <w:numFmt w:val="bullet"/>
      <w:lvlText w:val="•"/>
      <w:lvlJc w:val="left"/>
      <w:pPr>
        <w:ind w:left="3875" w:hanging="333"/>
      </w:pPr>
      <w:rPr>
        <w:rFonts w:hint="default"/>
        <w:lang w:val="tr-TR" w:eastAsia="en-US" w:bidi="ar-SA"/>
      </w:rPr>
    </w:lvl>
    <w:lvl w:ilvl="5">
      <w:numFmt w:val="bullet"/>
      <w:lvlText w:val="•"/>
      <w:lvlJc w:val="left"/>
      <w:pPr>
        <w:ind w:left="4967" w:hanging="333"/>
      </w:pPr>
      <w:rPr>
        <w:rFonts w:hint="default"/>
        <w:lang w:val="tr-TR" w:eastAsia="en-US" w:bidi="ar-SA"/>
      </w:rPr>
    </w:lvl>
    <w:lvl w:ilvl="6">
      <w:numFmt w:val="bullet"/>
      <w:lvlText w:val="•"/>
      <w:lvlJc w:val="left"/>
      <w:pPr>
        <w:ind w:left="6059" w:hanging="333"/>
      </w:pPr>
      <w:rPr>
        <w:rFonts w:hint="default"/>
        <w:lang w:val="tr-TR" w:eastAsia="en-US" w:bidi="ar-SA"/>
      </w:rPr>
    </w:lvl>
    <w:lvl w:ilvl="7">
      <w:numFmt w:val="bullet"/>
      <w:lvlText w:val="•"/>
      <w:lvlJc w:val="left"/>
      <w:pPr>
        <w:ind w:left="7150" w:hanging="333"/>
      </w:pPr>
      <w:rPr>
        <w:rFonts w:hint="default"/>
        <w:lang w:val="tr-TR" w:eastAsia="en-US" w:bidi="ar-SA"/>
      </w:rPr>
    </w:lvl>
    <w:lvl w:ilvl="8">
      <w:numFmt w:val="bullet"/>
      <w:lvlText w:val="•"/>
      <w:lvlJc w:val="left"/>
      <w:pPr>
        <w:ind w:left="8242" w:hanging="333"/>
      </w:pPr>
      <w:rPr>
        <w:rFonts w:hint="default"/>
        <w:lang w:val="tr-TR" w:eastAsia="en-US" w:bidi="ar-SA"/>
      </w:rPr>
    </w:lvl>
  </w:abstractNum>
  <w:abstractNum w:abstractNumId="2" w15:restartNumberingAfterBreak="0">
    <w:nsid w:val="639E62D7"/>
    <w:multiLevelType w:val="hybridMultilevel"/>
    <w:tmpl w:val="57CA6618"/>
    <w:lvl w:ilvl="0" w:tplc="240E75D6">
      <w:numFmt w:val="bullet"/>
      <w:lvlText w:val=""/>
      <w:lvlJc w:val="left"/>
      <w:pPr>
        <w:ind w:left="422" w:hanging="281"/>
      </w:pPr>
      <w:rPr>
        <w:rFonts w:ascii="Wingdings" w:eastAsia="Wingdings" w:hAnsi="Wingdings" w:cs="Wingdings" w:hint="default"/>
        <w:color w:val="auto"/>
        <w:w w:val="100"/>
        <w:sz w:val="22"/>
        <w:szCs w:val="22"/>
        <w:lang w:val="tr-TR" w:eastAsia="en-US" w:bidi="ar-SA"/>
      </w:rPr>
    </w:lvl>
    <w:lvl w:ilvl="1" w:tplc="55E0E18C">
      <w:numFmt w:val="bullet"/>
      <w:lvlText w:val="•"/>
      <w:lvlJc w:val="left"/>
      <w:pPr>
        <w:ind w:left="1780" w:hanging="281"/>
      </w:pPr>
      <w:rPr>
        <w:rFonts w:hint="default"/>
        <w:lang w:val="tr-TR" w:eastAsia="en-US" w:bidi="ar-SA"/>
      </w:rPr>
    </w:lvl>
    <w:lvl w:ilvl="2" w:tplc="5AC83886">
      <w:numFmt w:val="bullet"/>
      <w:lvlText w:val="•"/>
      <w:lvlJc w:val="left"/>
      <w:pPr>
        <w:ind w:left="2741" w:hanging="281"/>
      </w:pPr>
      <w:rPr>
        <w:rFonts w:hint="default"/>
        <w:lang w:val="tr-TR" w:eastAsia="en-US" w:bidi="ar-SA"/>
      </w:rPr>
    </w:lvl>
    <w:lvl w:ilvl="3" w:tplc="DC509140">
      <w:numFmt w:val="bullet"/>
      <w:lvlText w:val="•"/>
      <w:lvlJc w:val="left"/>
      <w:pPr>
        <w:ind w:left="3701" w:hanging="281"/>
      </w:pPr>
      <w:rPr>
        <w:rFonts w:hint="default"/>
        <w:lang w:val="tr-TR" w:eastAsia="en-US" w:bidi="ar-SA"/>
      </w:rPr>
    </w:lvl>
    <w:lvl w:ilvl="4" w:tplc="E8F6B4DC">
      <w:numFmt w:val="bullet"/>
      <w:lvlText w:val="•"/>
      <w:lvlJc w:val="left"/>
      <w:pPr>
        <w:ind w:left="4662" w:hanging="281"/>
      </w:pPr>
      <w:rPr>
        <w:rFonts w:hint="default"/>
        <w:lang w:val="tr-TR" w:eastAsia="en-US" w:bidi="ar-SA"/>
      </w:rPr>
    </w:lvl>
    <w:lvl w:ilvl="5" w:tplc="EEDC1BC6">
      <w:numFmt w:val="bullet"/>
      <w:lvlText w:val="•"/>
      <w:lvlJc w:val="left"/>
      <w:pPr>
        <w:ind w:left="5623" w:hanging="281"/>
      </w:pPr>
      <w:rPr>
        <w:rFonts w:hint="default"/>
        <w:lang w:val="tr-TR" w:eastAsia="en-US" w:bidi="ar-SA"/>
      </w:rPr>
    </w:lvl>
    <w:lvl w:ilvl="6" w:tplc="F7589BD8">
      <w:numFmt w:val="bullet"/>
      <w:lvlText w:val="•"/>
      <w:lvlJc w:val="left"/>
      <w:pPr>
        <w:ind w:left="6583" w:hanging="281"/>
      </w:pPr>
      <w:rPr>
        <w:rFonts w:hint="default"/>
        <w:lang w:val="tr-TR" w:eastAsia="en-US" w:bidi="ar-SA"/>
      </w:rPr>
    </w:lvl>
    <w:lvl w:ilvl="7" w:tplc="4E72B9E4">
      <w:numFmt w:val="bullet"/>
      <w:lvlText w:val="•"/>
      <w:lvlJc w:val="left"/>
      <w:pPr>
        <w:ind w:left="7544" w:hanging="281"/>
      </w:pPr>
      <w:rPr>
        <w:rFonts w:hint="default"/>
        <w:lang w:val="tr-TR" w:eastAsia="en-US" w:bidi="ar-SA"/>
      </w:rPr>
    </w:lvl>
    <w:lvl w:ilvl="8" w:tplc="050E50B8">
      <w:numFmt w:val="bullet"/>
      <w:lvlText w:val="•"/>
      <w:lvlJc w:val="left"/>
      <w:pPr>
        <w:ind w:left="8505" w:hanging="281"/>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73037"/>
    <w:rsid w:val="000E30D8"/>
    <w:rsid w:val="001613ED"/>
    <w:rsid w:val="00225B1A"/>
    <w:rsid w:val="003074E7"/>
    <w:rsid w:val="00325504"/>
    <w:rsid w:val="003519EC"/>
    <w:rsid w:val="00373037"/>
    <w:rsid w:val="00435B52"/>
    <w:rsid w:val="0050068C"/>
    <w:rsid w:val="005840A0"/>
    <w:rsid w:val="005C012D"/>
    <w:rsid w:val="00665F9A"/>
    <w:rsid w:val="00684797"/>
    <w:rsid w:val="007B452A"/>
    <w:rsid w:val="007D4C67"/>
    <w:rsid w:val="00890377"/>
    <w:rsid w:val="00943288"/>
    <w:rsid w:val="00951211"/>
    <w:rsid w:val="00AC57E7"/>
    <w:rsid w:val="00AF4EEB"/>
    <w:rsid w:val="00B21518"/>
    <w:rsid w:val="00B45A62"/>
    <w:rsid w:val="00B60AF4"/>
    <w:rsid w:val="00B67D77"/>
    <w:rsid w:val="00C70FDA"/>
    <w:rsid w:val="00C93616"/>
    <w:rsid w:val="00D81B88"/>
    <w:rsid w:val="00E1028D"/>
    <w:rsid w:val="00EA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513B"/>
  <w15:docId w15:val="{66C1B117-7EAB-479E-B6CC-BCB36B64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4"/>
      <w:ind w:left="278" w:hanging="33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2"/>
      <w:ind w:left="112"/>
    </w:pPr>
  </w:style>
  <w:style w:type="paragraph" w:styleId="ListeParagraf">
    <w:name w:val="List Paragraph"/>
    <w:basedOn w:val="Normal"/>
    <w:uiPriority w:val="1"/>
    <w:qFormat/>
    <w:pPr>
      <w:spacing w:before="4"/>
      <w:ind w:left="278" w:hanging="333"/>
    </w:pPr>
  </w:style>
  <w:style w:type="paragraph" w:customStyle="1" w:styleId="TableParagraph">
    <w:name w:val="Table Paragraph"/>
    <w:basedOn w:val="Normal"/>
    <w:uiPriority w:val="1"/>
    <w:qFormat/>
    <w:pPr>
      <w:ind w:left="56"/>
    </w:pPr>
    <w:rPr>
      <w:rFonts w:ascii="Carlito" w:eastAsia="Carlito" w:hAnsi="Carlito" w:cs="Carlito"/>
    </w:rPr>
  </w:style>
  <w:style w:type="paragraph" w:styleId="stBilgi">
    <w:name w:val="header"/>
    <w:basedOn w:val="Normal"/>
    <w:link w:val="stBilgiChar"/>
    <w:unhideWhenUsed/>
    <w:rsid w:val="00890377"/>
    <w:pPr>
      <w:tabs>
        <w:tab w:val="center" w:pos="4536"/>
        <w:tab w:val="right" w:pos="9072"/>
      </w:tabs>
    </w:pPr>
  </w:style>
  <w:style w:type="character" w:customStyle="1" w:styleId="stBilgiChar">
    <w:name w:val="Üst Bilgi Char"/>
    <w:basedOn w:val="VarsaylanParagrafYazTipi"/>
    <w:link w:val="stBilgi"/>
    <w:rsid w:val="00890377"/>
    <w:rPr>
      <w:rFonts w:ascii="Times New Roman" w:eastAsia="Times New Roman" w:hAnsi="Times New Roman" w:cs="Times New Roman"/>
      <w:lang w:val="tr-TR"/>
    </w:rPr>
  </w:style>
  <w:style w:type="paragraph" w:styleId="AltBilgi">
    <w:name w:val="footer"/>
    <w:basedOn w:val="Normal"/>
    <w:link w:val="AltBilgiChar"/>
    <w:uiPriority w:val="99"/>
    <w:unhideWhenUsed/>
    <w:rsid w:val="00890377"/>
    <w:pPr>
      <w:tabs>
        <w:tab w:val="center" w:pos="4536"/>
        <w:tab w:val="right" w:pos="9072"/>
      </w:tabs>
    </w:pPr>
  </w:style>
  <w:style w:type="character" w:customStyle="1" w:styleId="AltBilgiChar">
    <w:name w:val="Alt Bilgi Char"/>
    <w:basedOn w:val="VarsaylanParagrafYazTipi"/>
    <w:link w:val="AltBilgi"/>
    <w:uiPriority w:val="99"/>
    <w:rsid w:val="0089037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dc:creator>
  <cp:lastModifiedBy>Didem Ayata</cp:lastModifiedBy>
  <cp:revision>22</cp:revision>
  <dcterms:created xsi:type="dcterms:W3CDTF">2021-08-24T11:43:00Z</dcterms:created>
  <dcterms:modified xsi:type="dcterms:W3CDTF">2021-09-27T07:15:00Z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2021-08-24T00:00:00Z</vt:filetime>
  </property>
</Properties>
</file>