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4557"/>
        <w:gridCol w:w="2268"/>
        <w:gridCol w:w="1664"/>
      </w:tblGrid>
      <w:tr w:rsidR="001D4ABD" w14:paraId="1875FB02" w14:textId="1EF1532D" w:rsidTr="001D4ABD">
        <w:tc>
          <w:tcPr>
            <w:tcW w:w="2497" w:type="dxa"/>
            <w:vMerge w:val="restart"/>
            <w:shd w:val="clear" w:color="auto" w:fill="auto"/>
          </w:tcPr>
          <w:p w14:paraId="14420B00" w14:textId="77777777" w:rsidR="001D4ABD" w:rsidRDefault="001D4ABD" w:rsidP="001D4ABD">
            <w:pPr>
              <w:jc w:val="center"/>
            </w:pPr>
            <w:r w:rsidRPr="00005214">
              <w:rPr>
                <w:noProof/>
                <w:lang w:bidi="ar-SA"/>
              </w:rPr>
              <w:drawing>
                <wp:inline distT="0" distB="0" distL="0" distR="0" wp14:anchorId="59EAA139" wp14:editId="472BE9FD">
                  <wp:extent cx="1381539" cy="111795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53" cy="1119667"/>
                          </a:xfrm>
                          <a:prstGeom prst="rect">
                            <a:avLst/>
                          </a:prstGeom>
                          <a:noFill/>
                          <a:ln>
                            <a:noFill/>
                          </a:ln>
                        </pic:spPr>
                      </pic:pic>
                    </a:graphicData>
                  </a:graphic>
                </wp:inline>
              </w:drawing>
            </w:r>
          </w:p>
        </w:tc>
        <w:tc>
          <w:tcPr>
            <w:tcW w:w="4557" w:type="dxa"/>
            <w:vMerge w:val="restart"/>
            <w:shd w:val="clear" w:color="auto" w:fill="auto"/>
          </w:tcPr>
          <w:p w14:paraId="61C96BA8" w14:textId="77777777" w:rsidR="001D4ABD" w:rsidRDefault="001D4ABD" w:rsidP="001D4ABD">
            <w:pPr>
              <w:jc w:val="center"/>
              <w:rPr>
                <w:b/>
                <w:sz w:val="24"/>
                <w:szCs w:val="24"/>
              </w:rPr>
            </w:pPr>
          </w:p>
          <w:p w14:paraId="45BA7F2A" w14:textId="79C04FFC" w:rsidR="001D4ABD" w:rsidRPr="00AA4684" w:rsidRDefault="001D4ABD" w:rsidP="001D4ABD">
            <w:pPr>
              <w:jc w:val="center"/>
              <w:rPr>
                <w:b/>
                <w:sz w:val="24"/>
                <w:szCs w:val="24"/>
              </w:rPr>
            </w:pPr>
            <w:r w:rsidRPr="00AA4684">
              <w:rPr>
                <w:b/>
                <w:sz w:val="24"/>
                <w:szCs w:val="24"/>
              </w:rPr>
              <w:t>AHMET KELEŞOĞLU DİŞ HEKİMLİĞİ FAKÜLTESİ</w:t>
            </w:r>
          </w:p>
          <w:p w14:paraId="2F8FCC45" w14:textId="47F57130" w:rsidR="001D4ABD" w:rsidRDefault="001D4ABD" w:rsidP="001D4ABD">
            <w:pPr>
              <w:jc w:val="center"/>
            </w:pPr>
            <w:r w:rsidRPr="00AA4684">
              <w:rPr>
                <w:b/>
                <w:sz w:val="24"/>
                <w:szCs w:val="24"/>
              </w:rPr>
              <w:t>AMELİYAT SONRASI DİKKAT EDİLMESİ GEREKEN GENEL HUSUSLAR</w:t>
            </w:r>
          </w:p>
        </w:tc>
        <w:tc>
          <w:tcPr>
            <w:tcW w:w="2268" w:type="dxa"/>
            <w:shd w:val="clear" w:color="auto" w:fill="auto"/>
          </w:tcPr>
          <w:p w14:paraId="3A9C47A9" w14:textId="211556D4" w:rsidR="001D4ABD" w:rsidRDefault="001D4ABD" w:rsidP="001D4ABD">
            <w:r w:rsidRPr="002439C9">
              <w:t>Doküman No</w:t>
            </w:r>
          </w:p>
        </w:tc>
        <w:tc>
          <w:tcPr>
            <w:tcW w:w="1664" w:type="dxa"/>
          </w:tcPr>
          <w:p w14:paraId="2B10B5F9" w14:textId="678B37E2" w:rsidR="001D4ABD" w:rsidRDefault="001D4ABD" w:rsidP="001D4ABD">
            <w:r>
              <w:t>FR-345</w:t>
            </w:r>
          </w:p>
        </w:tc>
      </w:tr>
      <w:tr w:rsidR="001D4ABD" w14:paraId="4A4347F3" w14:textId="3B21D604" w:rsidTr="001D4ABD">
        <w:tc>
          <w:tcPr>
            <w:tcW w:w="2497" w:type="dxa"/>
            <w:vMerge/>
            <w:shd w:val="clear" w:color="auto" w:fill="auto"/>
          </w:tcPr>
          <w:p w14:paraId="012B42B0" w14:textId="77777777" w:rsidR="001D4ABD" w:rsidRDefault="001D4ABD" w:rsidP="001D4ABD"/>
        </w:tc>
        <w:tc>
          <w:tcPr>
            <w:tcW w:w="4557" w:type="dxa"/>
            <w:vMerge/>
            <w:shd w:val="clear" w:color="auto" w:fill="auto"/>
          </w:tcPr>
          <w:p w14:paraId="73AA0DEF" w14:textId="43F5BF59" w:rsidR="001D4ABD" w:rsidRDefault="001D4ABD" w:rsidP="001D4ABD"/>
        </w:tc>
        <w:tc>
          <w:tcPr>
            <w:tcW w:w="2268" w:type="dxa"/>
            <w:shd w:val="clear" w:color="auto" w:fill="auto"/>
          </w:tcPr>
          <w:p w14:paraId="5DE58C46" w14:textId="5B6F6C01" w:rsidR="001D4ABD" w:rsidRDefault="001D4ABD" w:rsidP="001D4ABD">
            <w:r w:rsidRPr="002439C9">
              <w:t>İlk Yayın Tarihi</w:t>
            </w:r>
          </w:p>
        </w:tc>
        <w:tc>
          <w:tcPr>
            <w:tcW w:w="1664" w:type="dxa"/>
          </w:tcPr>
          <w:p w14:paraId="1C1C3903" w14:textId="5C8F45F1" w:rsidR="001D4ABD" w:rsidRPr="005B39ED" w:rsidRDefault="001D4ABD" w:rsidP="001D4ABD">
            <w:r w:rsidRPr="002439C9">
              <w:t>20.09.2021</w:t>
            </w:r>
          </w:p>
        </w:tc>
      </w:tr>
      <w:tr w:rsidR="001D4ABD" w14:paraId="735A1EDF" w14:textId="01C3EE9A" w:rsidTr="001D4ABD">
        <w:tc>
          <w:tcPr>
            <w:tcW w:w="2497" w:type="dxa"/>
            <w:vMerge/>
            <w:shd w:val="clear" w:color="auto" w:fill="auto"/>
          </w:tcPr>
          <w:p w14:paraId="122C0C0C" w14:textId="77777777" w:rsidR="001D4ABD" w:rsidRDefault="001D4ABD" w:rsidP="001D4ABD"/>
        </w:tc>
        <w:tc>
          <w:tcPr>
            <w:tcW w:w="4557" w:type="dxa"/>
            <w:vMerge/>
            <w:shd w:val="clear" w:color="auto" w:fill="auto"/>
          </w:tcPr>
          <w:p w14:paraId="3ED6E8DF" w14:textId="1D538DC6" w:rsidR="001D4ABD" w:rsidRDefault="001D4ABD" w:rsidP="001D4ABD"/>
        </w:tc>
        <w:tc>
          <w:tcPr>
            <w:tcW w:w="2268" w:type="dxa"/>
            <w:shd w:val="clear" w:color="auto" w:fill="auto"/>
          </w:tcPr>
          <w:p w14:paraId="55B09BE9" w14:textId="304AFB7D" w:rsidR="001D4ABD" w:rsidRDefault="001D4ABD" w:rsidP="001D4ABD">
            <w:r w:rsidRPr="002439C9">
              <w:t>Revizyon Tarihi</w:t>
            </w:r>
          </w:p>
        </w:tc>
        <w:tc>
          <w:tcPr>
            <w:tcW w:w="1664" w:type="dxa"/>
          </w:tcPr>
          <w:p w14:paraId="54A53A7F" w14:textId="77777777" w:rsidR="001D4ABD" w:rsidRPr="005B39ED" w:rsidRDefault="001D4ABD" w:rsidP="001D4ABD"/>
        </w:tc>
      </w:tr>
      <w:tr w:rsidR="001D4ABD" w14:paraId="0BA768FD" w14:textId="61C20EF3" w:rsidTr="001D4ABD">
        <w:tc>
          <w:tcPr>
            <w:tcW w:w="2497" w:type="dxa"/>
            <w:vMerge/>
            <w:shd w:val="clear" w:color="auto" w:fill="auto"/>
          </w:tcPr>
          <w:p w14:paraId="635F3A0F" w14:textId="77777777" w:rsidR="001D4ABD" w:rsidRDefault="001D4ABD" w:rsidP="001D4ABD"/>
        </w:tc>
        <w:tc>
          <w:tcPr>
            <w:tcW w:w="4557" w:type="dxa"/>
            <w:vMerge/>
            <w:shd w:val="clear" w:color="auto" w:fill="auto"/>
          </w:tcPr>
          <w:p w14:paraId="4AB1DB95" w14:textId="4453C3DE" w:rsidR="001D4ABD" w:rsidRDefault="001D4ABD" w:rsidP="001D4ABD"/>
        </w:tc>
        <w:tc>
          <w:tcPr>
            <w:tcW w:w="2268" w:type="dxa"/>
            <w:shd w:val="clear" w:color="auto" w:fill="auto"/>
          </w:tcPr>
          <w:p w14:paraId="2441CECE" w14:textId="30AD9EFE" w:rsidR="001D4ABD" w:rsidRDefault="001D4ABD" w:rsidP="001D4ABD">
            <w:r w:rsidRPr="002439C9">
              <w:t>Revizyon No</w:t>
            </w:r>
          </w:p>
        </w:tc>
        <w:tc>
          <w:tcPr>
            <w:tcW w:w="1664" w:type="dxa"/>
          </w:tcPr>
          <w:p w14:paraId="6CC477EF" w14:textId="0FB944E0" w:rsidR="001D4ABD" w:rsidRPr="005B39ED" w:rsidRDefault="001D4ABD" w:rsidP="001D4ABD">
            <w:r w:rsidRPr="002439C9">
              <w:t>00</w:t>
            </w:r>
          </w:p>
        </w:tc>
      </w:tr>
      <w:tr w:rsidR="001D4ABD" w14:paraId="6CA03A54" w14:textId="483A0F19" w:rsidTr="001D4ABD">
        <w:tc>
          <w:tcPr>
            <w:tcW w:w="2497" w:type="dxa"/>
            <w:vMerge/>
            <w:shd w:val="clear" w:color="auto" w:fill="auto"/>
          </w:tcPr>
          <w:p w14:paraId="30737592" w14:textId="77777777" w:rsidR="001D4ABD" w:rsidRDefault="001D4ABD" w:rsidP="001D4ABD"/>
        </w:tc>
        <w:tc>
          <w:tcPr>
            <w:tcW w:w="4557" w:type="dxa"/>
            <w:vMerge/>
            <w:shd w:val="clear" w:color="auto" w:fill="auto"/>
          </w:tcPr>
          <w:p w14:paraId="58723CB3" w14:textId="77777777" w:rsidR="001D4ABD" w:rsidRDefault="001D4ABD" w:rsidP="001D4ABD"/>
        </w:tc>
        <w:tc>
          <w:tcPr>
            <w:tcW w:w="2268" w:type="dxa"/>
            <w:shd w:val="clear" w:color="auto" w:fill="auto"/>
          </w:tcPr>
          <w:p w14:paraId="318F96FD" w14:textId="37DAD10B" w:rsidR="001D4ABD" w:rsidRDefault="001D4ABD" w:rsidP="001D4ABD">
            <w:r w:rsidRPr="002439C9">
              <w:t>Sayfa No</w:t>
            </w:r>
          </w:p>
        </w:tc>
        <w:tc>
          <w:tcPr>
            <w:tcW w:w="1664" w:type="dxa"/>
          </w:tcPr>
          <w:p w14:paraId="766214E9" w14:textId="609275C0" w:rsidR="001D4ABD" w:rsidRDefault="001D4ABD" w:rsidP="001D4ABD">
            <w:r w:rsidRPr="002439C9">
              <w:t>1/1</w:t>
            </w:r>
          </w:p>
        </w:tc>
      </w:tr>
    </w:tbl>
    <w:p w14:paraId="1768FF7D" w14:textId="1C86C13A" w:rsidR="005B46A7" w:rsidRDefault="005B46A7">
      <w:pPr>
        <w:pStyle w:val="GvdeMetni"/>
        <w:spacing w:before="5"/>
        <w:ind w:left="0" w:firstLine="0"/>
        <w:rPr>
          <w:sz w:val="18"/>
        </w:rPr>
      </w:pPr>
    </w:p>
    <w:p w14:paraId="78AF89DC" w14:textId="0148C6AF" w:rsidR="00764ACC" w:rsidRDefault="00764ACC">
      <w:pPr>
        <w:pStyle w:val="GvdeMetni"/>
        <w:spacing w:before="5"/>
        <w:ind w:left="0" w:firstLine="0"/>
        <w:rPr>
          <w:sz w:val="18"/>
        </w:rPr>
      </w:pPr>
    </w:p>
    <w:p w14:paraId="321E2AC3" w14:textId="77777777" w:rsidR="005B46A7" w:rsidRDefault="00764ACC" w:rsidP="00764ACC">
      <w:pPr>
        <w:spacing w:before="90"/>
        <w:rPr>
          <w:b/>
          <w:sz w:val="24"/>
        </w:rPr>
      </w:pPr>
      <w:r>
        <w:rPr>
          <w:b/>
          <w:sz w:val="24"/>
        </w:rPr>
        <w:t>AMELİYAT SONRASI DİKKAT EDİLMESİ GEREKEN GENEL HUSUSLAR FORMU</w:t>
      </w:r>
    </w:p>
    <w:p w14:paraId="4A5B5833" w14:textId="77777777" w:rsidR="005B46A7" w:rsidRDefault="005B46A7">
      <w:pPr>
        <w:pStyle w:val="GvdeMetni"/>
        <w:spacing w:before="11"/>
        <w:ind w:left="0" w:firstLine="0"/>
        <w:rPr>
          <w:b/>
          <w:sz w:val="28"/>
        </w:rPr>
      </w:pPr>
    </w:p>
    <w:p w14:paraId="2D5382CE" w14:textId="77777777" w:rsidR="005B46A7" w:rsidRDefault="00764ACC">
      <w:pPr>
        <w:pStyle w:val="Balk1"/>
      </w:pPr>
      <w:r>
        <w:t>İlk saatler:</w:t>
      </w:r>
    </w:p>
    <w:p w14:paraId="77CDF059" w14:textId="77777777" w:rsidR="005B46A7" w:rsidRDefault="00764ACC">
      <w:pPr>
        <w:pStyle w:val="ListeParagraf"/>
        <w:numPr>
          <w:ilvl w:val="0"/>
          <w:numId w:val="1"/>
        </w:numPr>
        <w:tabs>
          <w:tab w:val="left" w:pos="888"/>
          <w:tab w:val="left" w:pos="889"/>
        </w:tabs>
        <w:spacing w:before="33"/>
        <w:ind w:left="888" w:hanging="349"/>
      </w:pPr>
      <w:r>
        <w:t>Ameliyat bölgesine yerleştirilen gazlı bezi yarım saat sıkıca</w:t>
      </w:r>
      <w:r>
        <w:rPr>
          <w:spacing w:val="-6"/>
        </w:rPr>
        <w:t xml:space="preserve"> </w:t>
      </w:r>
      <w:r>
        <w:t>ısırın.</w:t>
      </w:r>
    </w:p>
    <w:p w14:paraId="328A8C88" w14:textId="04439338" w:rsidR="005B46A7" w:rsidRDefault="00764ACC">
      <w:pPr>
        <w:pStyle w:val="ListeParagraf"/>
        <w:numPr>
          <w:ilvl w:val="0"/>
          <w:numId w:val="1"/>
        </w:numPr>
        <w:tabs>
          <w:tab w:val="left" w:pos="888"/>
          <w:tab w:val="left" w:pos="889"/>
        </w:tabs>
        <w:spacing w:before="37" w:line="276" w:lineRule="auto"/>
        <w:ind w:right="130" w:hanging="360"/>
      </w:pPr>
      <w:r>
        <w:t>Uyuşukluk geçene kadar bir şey yiyip içmeyin. Ayrıca, uyuşuk bölgeyi yanlışlıkla ısırmamaya, çiğnememeye dikkat</w:t>
      </w:r>
      <w:r>
        <w:rPr>
          <w:spacing w:val="1"/>
        </w:rPr>
        <w:t xml:space="preserve"> </w:t>
      </w:r>
      <w:r>
        <w:t>edin.</w:t>
      </w:r>
    </w:p>
    <w:p w14:paraId="083DFD2D" w14:textId="77777777" w:rsidR="005B46A7" w:rsidRDefault="00764ACC">
      <w:pPr>
        <w:pStyle w:val="ListeParagraf"/>
        <w:numPr>
          <w:ilvl w:val="0"/>
          <w:numId w:val="1"/>
        </w:numPr>
        <w:tabs>
          <w:tab w:val="left" w:pos="888"/>
          <w:tab w:val="left" w:pos="889"/>
        </w:tabs>
        <w:spacing w:before="2"/>
        <w:ind w:left="888" w:hanging="349"/>
      </w:pPr>
      <w:r>
        <w:t>İlk 12 saat sigara içmeyin ve ilk 24 saat sıcak gıdalar</w:t>
      </w:r>
      <w:r>
        <w:rPr>
          <w:spacing w:val="-14"/>
        </w:rPr>
        <w:t xml:space="preserve"> </w:t>
      </w:r>
      <w:r>
        <w:t>almayın.</w:t>
      </w:r>
    </w:p>
    <w:p w14:paraId="4D264A90" w14:textId="77777777" w:rsidR="005B46A7" w:rsidRDefault="00764ACC">
      <w:pPr>
        <w:pStyle w:val="ListeParagraf"/>
        <w:numPr>
          <w:ilvl w:val="0"/>
          <w:numId w:val="1"/>
        </w:numPr>
        <w:tabs>
          <w:tab w:val="left" w:pos="889"/>
        </w:tabs>
        <w:spacing w:before="37" w:line="276" w:lineRule="auto"/>
        <w:ind w:right="125" w:hanging="360"/>
        <w:jc w:val="both"/>
      </w:pPr>
      <w:r>
        <w:t>İşlem bölgesini emmeyin. Hafifçe tükürebilirsiniz fakat ağzınızı çalkalamayın, yara yerinde oluşan pıhtıyı bozmayın.</w:t>
      </w:r>
    </w:p>
    <w:p w14:paraId="51075E63" w14:textId="77777777" w:rsidR="005B46A7" w:rsidRDefault="00764ACC">
      <w:pPr>
        <w:pStyle w:val="ListeParagraf"/>
        <w:numPr>
          <w:ilvl w:val="0"/>
          <w:numId w:val="1"/>
        </w:numPr>
        <w:tabs>
          <w:tab w:val="left" w:pos="889"/>
        </w:tabs>
        <w:spacing w:line="276" w:lineRule="auto"/>
        <w:ind w:right="116" w:hanging="360"/>
        <w:jc w:val="both"/>
      </w:pPr>
      <w:r>
        <w:t xml:space="preserve">Ameliyat yerinden sızıntı şeklinde kanama olması normaldir. Az miktardaki kan tükürüğü kırmızıya boyar ve çok kanamış gibi yanıltır. Fakat gerçekten ciddi bir kanama olduğuna inanıyor iseniz hafifçe nemlendirilmiş bir gazlı bezi (pamuk değil) yara üzerine 45 </w:t>
      </w:r>
      <w:proofErr w:type="spellStart"/>
      <w:r>
        <w:t>dk</w:t>
      </w:r>
      <w:proofErr w:type="spellEnd"/>
      <w:r>
        <w:t xml:space="preserve"> sıkıca bastırın ve mümkün olan ilk vakitte hekiminize</w:t>
      </w:r>
      <w:r>
        <w:rPr>
          <w:spacing w:val="-35"/>
        </w:rPr>
        <w:t xml:space="preserve"> </w:t>
      </w:r>
      <w:r>
        <w:t>ulaşın.</w:t>
      </w:r>
    </w:p>
    <w:p w14:paraId="22BCE145" w14:textId="77777777" w:rsidR="005B46A7" w:rsidRDefault="00764ACC">
      <w:pPr>
        <w:pStyle w:val="ListeParagraf"/>
        <w:numPr>
          <w:ilvl w:val="0"/>
          <w:numId w:val="1"/>
        </w:numPr>
        <w:tabs>
          <w:tab w:val="left" w:pos="889"/>
        </w:tabs>
        <w:ind w:left="888" w:hanging="349"/>
        <w:jc w:val="both"/>
      </w:pPr>
      <w:r>
        <w:t>Operasyon gecesi ağzınızdan yastığa kan akabilir. Yüksek bir yastıkta uyumayı tercih</w:t>
      </w:r>
      <w:r>
        <w:rPr>
          <w:spacing w:val="-11"/>
        </w:rPr>
        <w:t xml:space="preserve"> </w:t>
      </w:r>
      <w:r>
        <w:t>edin.</w:t>
      </w:r>
    </w:p>
    <w:p w14:paraId="431ADDB9" w14:textId="77777777" w:rsidR="005B46A7" w:rsidRDefault="00764ACC">
      <w:pPr>
        <w:pStyle w:val="Balk1"/>
        <w:spacing w:before="43"/>
        <w:jc w:val="both"/>
      </w:pPr>
      <w:r>
        <w:t>Daha sonra:</w:t>
      </w:r>
    </w:p>
    <w:p w14:paraId="78B8CAE2" w14:textId="77777777" w:rsidR="005B46A7" w:rsidRDefault="00764ACC">
      <w:pPr>
        <w:pStyle w:val="ListeParagraf"/>
        <w:numPr>
          <w:ilvl w:val="0"/>
          <w:numId w:val="1"/>
        </w:numPr>
        <w:tabs>
          <w:tab w:val="left" w:pos="888"/>
          <w:tab w:val="left" w:pos="889"/>
        </w:tabs>
        <w:spacing w:before="32" w:line="278" w:lineRule="auto"/>
        <w:ind w:right="126" w:hanging="360"/>
      </w:pPr>
      <w:r>
        <w:t>Ameliyat sonrası birkaç gün ağrı olması normaldir. Günde üç ağrı kesici ile hayatınıza devam edebiliyor ve uyuyabiliyor iseniz endişelenmenize gerek yok</w:t>
      </w:r>
      <w:r>
        <w:rPr>
          <w:spacing w:val="-5"/>
        </w:rPr>
        <w:t xml:space="preserve"> </w:t>
      </w:r>
      <w:r>
        <w:t>demektir.</w:t>
      </w:r>
    </w:p>
    <w:p w14:paraId="644C47A5" w14:textId="77777777" w:rsidR="005B46A7" w:rsidRDefault="00764ACC">
      <w:pPr>
        <w:pStyle w:val="ListeParagraf"/>
        <w:numPr>
          <w:ilvl w:val="0"/>
          <w:numId w:val="1"/>
        </w:numPr>
        <w:tabs>
          <w:tab w:val="left" w:pos="888"/>
          <w:tab w:val="left" w:pos="889"/>
        </w:tabs>
        <w:spacing w:line="276" w:lineRule="auto"/>
        <w:ind w:right="126" w:hanging="360"/>
      </w:pPr>
      <w:r>
        <w:t>Ameliyat sonrası kısmen şişlik, ağız açamama ve ciltte morluk oluşabilir. Bu sıkıntılar ilk üç gün boyunca artar, daha sonra</w:t>
      </w:r>
      <w:r>
        <w:rPr>
          <w:spacing w:val="-3"/>
        </w:rPr>
        <w:t xml:space="preserve"> </w:t>
      </w:r>
      <w:r>
        <w:t>azalır.</w:t>
      </w:r>
    </w:p>
    <w:p w14:paraId="5D657568" w14:textId="77777777" w:rsidR="005B46A7" w:rsidRDefault="00764ACC">
      <w:pPr>
        <w:pStyle w:val="ListeParagraf"/>
        <w:numPr>
          <w:ilvl w:val="0"/>
          <w:numId w:val="1"/>
        </w:numPr>
        <w:tabs>
          <w:tab w:val="left" w:pos="888"/>
          <w:tab w:val="left" w:pos="889"/>
        </w:tabs>
        <w:spacing w:line="278" w:lineRule="auto"/>
        <w:ind w:right="123" w:hanging="360"/>
      </w:pPr>
      <w:r>
        <w:t>İşlemden sonra size antibiyotik yazılmamış ise bunun sebebi antibiyotiğe ihtiyacınız olmamasıdır. Kendi fikrinize dayanarak veya yapılan işlemi bilmeyen başka bir hekimin tavsiyesi ile antibiyotik</w:t>
      </w:r>
      <w:r>
        <w:rPr>
          <w:spacing w:val="-21"/>
        </w:rPr>
        <w:t xml:space="preserve"> </w:t>
      </w:r>
      <w:r>
        <w:t>almayın.</w:t>
      </w:r>
    </w:p>
    <w:p w14:paraId="18560946" w14:textId="77777777" w:rsidR="005B46A7" w:rsidRDefault="00764ACC">
      <w:pPr>
        <w:pStyle w:val="ListeParagraf"/>
        <w:numPr>
          <w:ilvl w:val="0"/>
          <w:numId w:val="1"/>
        </w:numPr>
        <w:tabs>
          <w:tab w:val="left" w:pos="888"/>
          <w:tab w:val="left" w:pos="889"/>
        </w:tabs>
        <w:spacing w:line="276" w:lineRule="auto"/>
        <w:ind w:right="120" w:hanging="360"/>
      </w:pPr>
      <w:r>
        <w:t>Ameliyatınız sırasında diş çekilmiş ise ve çekim yeri ilk iki-üç günden sonra şiddetli bir şekilde ağrımaya başlarsa bunun "iltihap" olduğunu düşünerek antibiyotiğe</w:t>
      </w:r>
      <w:r>
        <w:rPr>
          <w:spacing w:val="-3"/>
        </w:rPr>
        <w:t xml:space="preserve"> </w:t>
      </w:r>
      <w:r>
        <w:t>başlamayın.</w:t>
      </w:r>
    </w:p>
    <w:p w14:paraId="37AE8AE3" w14:textId="77777777" w:rsidR="005B46A7" w:rsidRDefault="00764ACC">
      <w:pPr>
        <w:pStyle w:val="ListeParagraf"/>
        <w:numPr>
          <w:ilvl w:val="0"/>
          <w:numId w:val="1"/>
        </w:numPr>
        <w:tabs>
          <w:tab w:val="left" w:pos="888"/>
          <w:tab w:val="left" w:pos="889"/>
        </w:tabs>
        <w:spacing w:line="276" w:lineRule="auto"/>
        <w:ind w:right="124" w:hanging="360"/>
      </w:pPr>
      <w:r>
        <w:t xml:space="preserve">İlk 24 saat operasyon bölgesine ciltten soğuk uygulamanız ağrı ve şişliği kısmen azaltır. Bunu sürekli değil 15 </w:t>
      </w:r>
      <w:proofErr w:type="spellStart"/>
      <w:r>
        <w:t>dk</w:t>
      </w:r>
      <w:proofErr w:type="spellEnd"/>
      <w:r>
        <w:t xml:space="preserve"> uygulayıp 5 </w:t>
      </w:r>
      <w:proofErr w:type="spellStart"/>
      <w:r>
        <w:t>dk</w:t>
      </w:r>
      <w:proofErr w:type="spellEnd"/>
      <w:r>
        <w:t xml:space="preserve"> ara vererek yapmanız daha</w:t>
      </w:r>
      <w:r>
        <w:rPr>
          <w:spacing w:val="-10"/>
        </w:rPr>
        <w:t xml:space="preserve"> </w:t>
      </w:r>
      <w:r>
        <w:t>doğrudur.</w:t>
      </w:r>
    </w:p>
    <w:p w14:paraId="3E12F2BE" w14:textId="77777777" w:rsidR="005B46A7" w:rsidRDefault="00764ACC">
      <w:pPr>
        <w:pStyle w:val="ListeParagraf"/>
        <w:numPr>
          <w:ilvl w:val="0"/>
          <w:numId w:val="1"/>
        </w:numPr>
        <w:tabs>
          <w:tab w:val="left" w:pos="888"/>
          <w:tab w:val="left" w:pos="889"/>
        </w:tabs>
        <w:ind w:left="888" w:hanging="349"/>
      </w:pPr>
      <w:r>
        <w:t>Bazı durumlarda diş çekimi sonrası çene kemiğinin sivri uçları "kök kalmış" gibi yanıltıcı</w:t>
      </w:r>
      <w:r>
        <w:rPr>
          <w:spacing w:val="-24"/>
        </w:rPr>
        <w:t xml:space="preserve"> </w:t>
      </w:r>
      <w:r>
        <w:t>olabilmektedir.</w:t>
      </w:r>
    </w:p>
    <w:p w14:paraId="626281E7" w14:textId="631FA22F" w:rsidR="005B46A7" w:rsidRDefault="00764ACC" w:rsidP="00182328">
      <w:pPr>
        <w:pStyle w:val="ListeParagraf"/>
        <w:numPr>
          <w:ilvl w:val="0"/>
          <w:numId w:val="1"/>
        </w:numPr>
        <w:tabs>
          <w:tab w:val="left" w:pos="888"/>
          <w:tab w:val="left" w:pos="889"/>
        </w:tabs>
        <w:spacing w:before="4" w:line="276" w:lineRule="auto"/>
        <w:ind w:right="116" w:hanging="360"/>
      </w:pPr>
      <w:r>
        <w:t>Dikişlerinizi bir hafta sonra kliniğe başvurarak aldırabilirsiniz. Hekime başvurulması gereken</w:t>
      </w:r>
      <w:r w:rsidRPr="00182328">
        <w:rPr>
          <w:spacing w:val="-12"/>
        </w:rPr>
        <w:t xml:space="preserve"> </w:t>
      </w:r>
      <w:r>
        <w:t>durumlar:</w:t>
      </w:r>
    </w:p>
    <w:p w14:paraId="781E786B" w14:textId="77777777" w:rsidR="005B46A7" w:rsidRDefault="00764ACC">
      <w:pPr>
        <w:pStyle w:val="ListeParagraf"/>
        <w:numPr>
          <w:ilvl w:val="0"/>
          <w:numId w:val="1"/>
        </w:numPr>
        <w:tabs>
          <w:tab w:val="left" w:pos="888"/>
          <w:tab w:val="left" w:pos="889"/>
        </w:tabs>
        <w:spacing w:before="35"/>
        <w:ind w:left="888" w:hanging="349"/>
      </w:pPr>
      <w:r>
        <w:t>Sızıntı şeklinde değil, şiddetli</w:t>
      </w:r>
      <w:r>
        <w:rPr>
          <w:spacing w:val="1"/>
        </w:rPr>
        <w:t xml:space="preserve"> </w:t>
      </w:r>
      <w:r>
        <w:t>kanama.</w:t>
      </w:r>
    </w:p>
    <w:p w14:paraId="43FEAA97" w14:textId="77777777" w:rsidR="005B46A7" w:rsidRDefault="00764ACC">
      <w:pPr>
        <w:pStyle w:val="ListeParagraf"/>
        <w:numPr>
          <w:ilvl w:val="0"/>
          <w:numId w:val="1"/>
        </w:numPr>
        <w:tabs>
          <w:tab w:val="left" w:pos="888"/>
          <w:tab w:val="left" w:pos="889"/>
        </w:tabs>
        <w:spacing w:before="37"/>
        <w:ind w:left="888" w:hanging="349"/>
      </w:pPr>
      <w:r>
        <w:t>Ağrı kesiciler ile kontrol altına alınamayan</w:t>
      </w:r>
      <w:r>
        <w:rPr>
          <w:spacing w:val="-3"/>
        </w:rPr>
        <w:t xml:space="preserve"> </w:t>
      </w:r>
      <w:r>
        <w:t>ağrı.</w:t>
      </w:r>
    </w:p>
    <w:p w14:paraId="1BE3374D" w14:textId="77777777" w:rsidR="005B46A7" w:rsidRDefault="00764ACC">
      <w:pPr>
        <w:pStyle w:val="ListeParagraf"/>
        <w:numPr>
          <w:ilvl w:val="0"/>
          <w:numId w:val="1"/>
        </w:numPr>
        <w:tabs>
          <w:tab w:val="left" w:pos="888"/>
          <w:tab w:val="left" w:pos="889"/>
        </w:tabs>
        <w:spacing w:before="37"/>
        <w:ind w:left="888" w:hanging="349"/>
      </w:pPr>
      <w:r>
        <w:t>Aşırı şişlik veya aşırı</w:t>
      </w:r>
      <w:r>
        <w:rPr>
          <w:spacing w:val="-2"/>
        </w:rPr>
        <w:t xml:space="preserve"> </w:t>
      </w:r>
      <w:r>
        <w:t>morarma</w:t>
      </w:r>
      <w:proofErr w:type="gramStart"/>
      <w:r>
        <w:t>.,</w:t>
      </w:r>
      <w:proofErr w:type="gramEnd"/>
    </w:p>
    <w:p w14:paraId="76CD53A5" w14:textId="77777777" w:rsidR="005B46A7" w:rsidRDefault="00764ACC">
      <w:pPr>
        <w:pStyle w:val="ListeParagraf"/>
        <w:numPr>
          <w:ilvl w:val="0"/>
          <w:numId w:val="1"/>
        </w:numPr>
        <w:tabs>
          <w:tab w:val="left" w:pos="888"/>
          <w:tab w:val="left" w:pos="889"/>
        </w:tabs>
        <w:spacing w:before="38"/>
        <w:ind w:left="888" w:hanging="349"/>
      </w:pPr>
      <w:r>
        <w:t>Ateş</w:t>
      </w:r>
      <w:r>
        <w:rPr>
          <w:spacing w:val="-1"/>
        </w:rPr>
        <w:t xml:space="preserve"> </w:t>
      </w:r>
      <w:r>
        <w:t>yükselmesi.</w:t>
      </w:r>
    </w:p>
    <w:p w14:paraId="3E0ED681" w14:textId="77777777" w:rsidR="005B46A7" w:rsidRDefault="00764ACC">
      <w:pPr>
        <w:pStyle w:val="ListeParagraf"/>
        <w:numPr>
          <w:ilvl w:val="0"/>
          <w:numId w:val="1"/>
        </w:numPr>
        <w:tabs>
          <w:tab w:val="left" w:pos="888"/>
          <w:tab w:val="left" w:pos="889"/>
        </w:tabs>
        <w:spacing w:before="37"/>
        <w:ind w:left="888" w:hanging="349"/>
      </w:pPr>
      <w:r>
        <w:t>Ameliyat bölgesi düzelmeye başladıktan sonra tekrar</w:t>
      </w:r>
      <w:r>
        <w:rPr>
          <w:spacing w:val="-2"/>
        </w:rPr>
        <w:t xml:space="preserve"> </w:t>
      </w:r>
      <w:r>
        <w:t>kötüleşmesi.</w:t>
      </w:r>
    </w:p>
    <w:p w14:paraId="5A47EC8D" w14:textId="77777777" w:rsidR="005B46A7" w:rsidRDefault="00764ACC">
      <w:pPr>
        <w:pStyle w:val="ListeParagraf"/>
        <w:numPr>
          <w:ilvl w:val="0"/>
          <w:numId w:val="1"/>
        </w:numPr>
        <w:tabs>
          <w:tab w:val="left" w:pos="943"/>
          <w:tab w:val="left" w:pos="944"/>
        </w:tabs>
        <w:spacing w:before="41" w:line="276" w:lineRule="auto"/>
        <w:ind w:right="116" w:hanging="360"/>
      </w:pPr>
      <w:r>
        <w:tab/>
      </w:r>
      <w:r>
        <w:rPr>
          <w:color w:val="31302F"/>
        </w:rPr>
        <w:t xml:space="preserve">3 saati aşan </w:t>
      </w:r>
      <w:proofErr w:type="spellStart"/>
      <w:r>
        <w:rPr>
          <w:color w:val="31302F"/>
        </w:rPr>
        <w:t>ortognatik</w:t>
      </w:r>
      <w:proofErr w:type="spellEnd"/>
      <w:r>
        <w:rPr>
          <w:color w:val="31302F"/>
        </w:rPr>
        <w:t xml:space="preserve"> cerrahi veya diğer cerrahi işlemlerde mesaneye sonda takılması gereklidir. Bu yapılmadığı</w:t>
      </w:r>
      <w:r>
        <w:rPr>
          <w:color w:val="31302F"/>
          <w:spacing w:val="8"/>
        </w:rPr>
        <w:t xml:space="preserve"> </w:t>
      </w:r>
      <w:r>
        <w:rPr>
          <w:color w:val="31302F"/>
        </w:rPr>
        <w:t>takdirde</w:t>
      </w:r>
      <w:r>
        <w:rPr>
          <w:color w:val="31302F"/>
          <w:spacing w:val="8"/>
        </w:rPr>
        <w:t xml:space="preserve"> </w:t>
      </w:r>
      <w:r>
        <w:rPr>
          <w:color w:val="31302F"/>
        </w:rPr>
        <w:t>idrar</w:t>
      </w:r>
      <w:r>
        <w:rPr>
          <w:color w:val="31302F"/>
          <w:spacing w:val="6"/>
        </w:rPr>
        <w:t xml:space="preserve"> </w:t>
      </w:r>
      <w:r>
        <w:rPr>
          <w:color w:val="31302F"/>
        </w:rPr>
        <w:t>yolunda</w:t>
      </w:r>
      <w:r>
        <w:rPr>
          <w:color w:val="31302F"/>
          <w:spacing w:val="8"/>
        </w:rPr>
        <w:t xml:space="preserve"> </w:t>
      </w:r>
      <w:proofErr w:type="gramStart"/>
      <w:r>
        <w:rPr>
          <w:color w:val="31302F"/>
        </w:rPr>
        <w:t>enfeksiyon</w:t>
      </w:r>
      <w:proofErr w:type="gramEnd"/>
      <w:r>
        <w:rPr>
          <w:color w:val="31302F"/>
        </w:rPr>
        <w:t>,</w:t>
      </w:r>
      <w:r>
        <w:rPr>
          <w:color w:val="31302F"/>
          <w:spacing w:val="7"/>
        </w:rPr>
        <w:t xml:space="preserve"> </w:t>
      </w:r>
      <w:r>
        <w:rPr>
          <w:color w:val="31302F"/>
        </w:rPr>
        <w:t>kanlı</w:t>
      </w:r>
      <w:r>
        <w:rPr>
          <w:color w:val="31302F"/>
          <w:spacing w:val="9"/>
        </w:rPr>
        <w:t xml:space="preserve"> </w:t>
      </w:r>
      <w:r>
        <w:rPr>
          <w:color w:val="31302F"/>
        </w:rPr>
        <w:t>idrar</w:t>
      </w:r>
      <w:r>
        <w:rPr>
          <w:color w:val="31302F"/>
          <w:spacing w:val="8"/>
        </w:rPr>
        <w:t xml:space="preserve"> </w:t>
      </w:r>
      <w:r>
        <w:rPr>
          <w:color w:val="31302F"/>
        </w:rPr>
        <w:t>yap</w:t>
      </w:r>
      <w:bookmarkStart w:id="0" w:name="_GoBack"/>
      <w:bookmarkEnd w:id="0"/>
      <w:r>
        <w:rPr>
          <w:color w:val="31302F"/>
        </w:rPr>
        <w:t>ma</w:t>
      </w:r>
      <w:r>
        <w:rPr>
          <w:color w:val="31302F"/>
          <w:spacing w:val="10"/>
        </w:rPr>
        <w:t xml:space="preserve"> </w:t>
      </w:r>
      <w:r>
        <w:rPr>
          <w:color w:val="31302F"/>
        </w:rPr>
        <w:t>ve</w:t>
      </w:r>
      <w:r>
        <w:rPr>
          <w:color w:val="31302F"/>
          <w:spacing w:val="8"/>
        </w:rPr>
        <w:t xml:space="preserve"> </w:t>
      </w:r>
      <w:r>
        <w:rPr>
          <w:color w:val="31302F"/>
        </w:rPr>
        <w:t>idrar</w:t>
      </w:r>
      <w:r>
        <w:rPr>
          <w:color w:val="31302F"/>
          <w:spacing w:val="6"/>
        </w:rPr>
        <w:t xml:space="preserve"> </w:t>
      </w:r>
      <w:r>
        <w:rPr>
          <w:color w:val="31302F"/>
        </w:rPr>
        <w:t>yolunda</w:t>
      </w:r>
      <w:r>
        <w:rPr>
          <w:color w:val="31302F"/>
          <w:spacing w:val="9"/>
        </w:rPr>
        <w:t xml:space="preserve"> </w:t>
      </w:r>
      <w:r>
        <w:rPr>
          <w:color w:val="31302F"/>
        </w:rPr>
        <w:t>daralma</w:t>
      </w:r>
      <w:r>
        <w:rPr>
          <w:color w:val="31302F"/>
          <w:spacing w:val="8"/>
        </w:rPr>
        <w:t xml:space="preserve"> </w:t>
      </w:r>
      <w:r>
        <w:rPr>
          <w:color w:val="31302F"/>
        </w:rPr>
        <w:t>gibi</w:t>
      </w:r>
      <w:r>
        <w:rPr>
          <w:color w:val="31302F"/>
          <w:spacing w:val="8"/>
        </w:rPr>
        <w:t xml:space="preserve"> </w:t>
      </w:r>
      <w:r>
        <w:rPr>
          <w:color w:val="31302F"/>
        </w:rPr>
        <w:t>ciddi</w:t>
      </w:r>
    </w:p>
    <w:p w14:paraId="144AC753" w14:textId="77777777" w:rsidR="005B46A7" w:rsidRDefault="00764ACC">
      <w:pPr>
        <w:pStyle w:val="GvdeMetni"/>
        <w:spacing w:line="252" w:lineRule="exact"/>
        <w:ind w:firstLine="0"/>
      </w:pPr>
      <w:r>
        <w:rPr>
          <w:color w:val="31302F"/>
          <w:spacing w:val="-56"/>
          <w:shd w:val="clear" w:color="auto" w:fill="FFFFFF"/>
        </w:rPr>
        <w:t xml:space="preserve"> </w:t>
      </w:r>
      <w:proofErr w:type="gramStart"/>
      <w:r>
        <w:rPr>
          <w:color w:val="31302F"/>
          <w:shd w:val="clear" w:color="auto" w:fill="FFFFFF"/>
        </w:rPr>
        <w:t>problemlerle</w:t>
      </w:r>
      <w:proofErr w:type="gramEnd"/>
      <w:r>
        <w:rPr>
          <w:color w:val="31302F"/>
          <w:shd w:val="clear" w:color="auto" w:fill="FFFFFF"/>
        </w:rPr>
        <w:t xml:space="preserve"> karşılaşılır.</w:t>
      </w:r>
    </w:p>
    <w:p w14:paraId="13CD766C" w14:textId="77777777" w:rsidR="005B46A7" w:rsidRDefault="005B46A7">
      <w:pPr>
        <w:pStyle w:val="GvdeMetni"/>
        <w:spacing w:before="5"/>
        <w:ind w:left="0" w:firstLine="0"/>
        <w:rPr>
          <w:sz w:val="28"/>
        </w:rPr>
      </w:pPr>
    </w:p>
    <w:p w14:paraId="4C44DAB6" w14:textId="6D60856F" w:rsidR="00F61CA0" w:rsidRDefault="00764ACC">
      <w:pPr>
        <w:spacing w:before="1"/>
        <w:ind w:left="900"/>
      </w:pPr>
      <w:r>
        <w:t xml:space="preserve">Dikiş alma işlemi ameliyat tarihinizden </w:t>
      </w:r>
      <w:r>
        <w:rPr>
          <w:b/>
        </w:rPr>
        <w:t xml:space="preserve">1 hafta </w:t>
      </w:r>
      <w:r>
        <w:t>sonra yapılmaktadır.</w:t>
      </w:r>
    </w:p>
    <w:p w14:paraId="2AEBF39A" w14:textId="38ED3396" w:rsidR="00F61CA0" w:rsidRDefault="00F61CA0" w:rsidP="00F61CA0"/>
    <w:p w14:paraId="7EE0D6C2" w14:textId="129BC571" w:rsidR="005B46A7" w:rsidRPr="00F61CA0" w:rsidRDefault="00F61CA0" w:rsidP="00F61CA0">
      <w:pPr>
        <w:tabs>
          <w:tab w:val="left" w:pos="2238"/>
        </w:tabs>
      </w:pPr>
      <w:r>
        <w:tab/>
      </w:r>
    </w:p>
    <w:sectPr w:rsidR="005B46A7" w:rsidRPr="00F61CA0">
      <w:footerReference w:type="default" r:id="rId8"/>
      <w:type w:val="continuous"/>
      <w:pgSz w:w="11910" w:h="16840"/>
      <w:pgMar w:top="420" w:right="600" w:bottom="280" w:left="5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3A9D" w14:textId="77777777" w:rsidR="00B15684" w:rsidRDefault="00B15684" w:rsidP="00286E1E">
      <w:r>
        <w:separator/>
      </w:r>
    </w:p>
  </w:endnote>
  <w:endnote w:type="continuationSeparator" w:id="0">
    <w:p w14:paraId="694F1171" w14:textId="77777777" w:rsidR="00B15684" w:rsidRDefault="00B15684" w:rsidP="0028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73"/>
      <w:gridCol w:w="3834"/>
      <w:gridCol w:w="3633"/>
    </w:tblGrid>
    <w:tr w:rsidR="00286E1E" w:rsidRPr="00192AC1" w14:paraId="47F664F4" w14:textId="77777777" w:rsidTr="00B75294">
      <w:trPr>
        <w:trHeight w:val="824"/>
      </w:trPr>
      <w:tc>
        <w:tcPr>
          <w:tcW w:w="3373" w:type="dxa"/>
          <w:shd w:val="clear" w:color="auto" w:fill="auto"/>
        </w:tcPr>
        <w:p w14:paraId="7E845DC5" w14:textId="77777777" w:rsidR="00286E1E" w:rsidRPr="00192AC1" w:rsidRDefault="00286E1E" w:rsidP="00286E1E">
          <w:pPr>
            <w:pStyle w:val="Altbilgi"/>
            <w:jc w:val="center"/>
          </w:pPr>
          <w:r w:rsidRPr="00192AC1">
            <w:t>Hazırlayan</w:t>
          </w:r>
        </w:p>
      </w:tc>
      <w:tc>
        <w:tcPr>
          <w:tcW w:w="3834" w:type="dxa"/>
          <w:shd w:val="clear" w:color="auto" w:fill="auto"/>
        </w:tcPr>
        <w:p w14:paraId="370E5284" w14:textId="77777777" w:rsidR="00286E1E" w:rsidRPr="00192AC1" w:rsidRDefault="00286E1E" w:rsidP="00286E1E">
          <w:pPr>
            <w:pStyle w:val="Altbilgi"/>
            <w:jc w:val="center"/>
          </w:pPr>
        </w:p>
      </w:tc>
      <w:tc>
        <w:tcPr>
          <w:tcW w:w="3633" w:type="dxa"/>
          <w:shd w:val="clear" w:color="auto" w:fill="auto"/>
        </w:tcPr>
        <w:p w14:paraId="3B8066D9" w14:textId="77777777" w:rsidR="00286E1E" w:rsidRPr="00192AC1" w:rsidRDefault="00286E1E" w:rsidP="00286E1E">
          <w:pPr>
            <w:pStyle w:val="Altbilgi"/>
            <w:jc w:val="center"/>
          </w:pPr>
          <w:r>
            <w:t xml:space="preserve">Kalite </w:t>
          </w:r>
          <w:r w:rsidRPr="00192AC1">
            <w:t>Sistem Onayı</w:t>
          </w:r>
        </w:p>
      </w:tc>
    </w:tr>
  </w:tbl>
  <w:p w14:paraId="528BC17A" w14:textId="77777777" w:rsidR="00286E1E" w:rsidRDefault="00286E1E" w:rsidP="00286E1E">
    <w:pPr>
      <w:jc w:val="both"/>
    </w:pPr>
    <w:r>
      <w:t>6698 sayılı Kişisel Verilerin Korunması Kanunu kapsamında, kişisel verilerimin saklanmasına kaydedilmesine peşinen izin verdiğimi ve muvafakat ettiğimi kabul, beyan ve taahhüt ederim.</w:t>
    </w:r>
  </w:p>
  <w:p w14:paraId="568A412E" w14:textId="77777777" w:rsidR="00286E1E" w:rsidRDefault="00286E1E" w:rsidP="00286E1E">
    <w:pPr>
      <w:pStyle w:val="Altbilgi"/>
      <w:jc w:val="center"/>
      <w:rPr>
        <w:rFonts w:ascii="Verdana" w:hAnsi="Verdana"/>
        <w:sz w:val="16"/>
        <w:szCs w:val="16"/>
      </w:rPr>
    </w:pPr>
    <w:r w:rsidRPr="00BA4266">
      <w:rPr>
        <w:rFonts w:ascii="Verdana" w:hAnsi="Verdana"/>
        <w:sz w:val="16"/>
        <w:szCs w:val="16"/>
      </w:rPr>
      <w:tab/>
    </w:r>
  </w:p>
  <w:p w14:paraId="36C62A58" w14:textId="5C0FF4E0" w:rsidR="00286E1E" w:rsidRDefault="00286E1E">
    <w:pPr>
      <w:pStyle w:val="Altbilgi"/>
    </w:pPr>
  </w:p>
  <w:p w14:paraId="6274E652" w14:textId="77777777" w:rsidR="00286E1E" w:rsidRDefault="00286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3AC3C" w14:textId="77777777" w:rsidR="00B15684" w:rsidRDefault="00B15684" w:rsidP="00286E1E">
      <w:r>
        <w:separator/>
      </w:r>
    </w:p>
  </w:footnote>
  <w:footnote w:type="continuationSeparator" w:id="0">
    <w:p w14:paraId="435B3737" w14:textId="77777777" w:rsidR="00B15684" w:rsidRDefault="00B15684" w:rsidP="0028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51047"/>
    <w:multiLevelType w:val="hybridMultilevel"/>
    <w:tmpl w:val="6DA262A4"/>
    <w:lvl w:ilvl="0" w:tplc="C5B08042">
      <w:numFmt w:val="bullet"/>
      <w:lvlText w:val="●"/>
      <w:lvlJc w:val="left"/>
      <w:pPr>
        <w:ind w:left="900" w:hanging="348"/>
      </w:pPr>
      <w:rPr>
        <w:rFonts w:ascii="Times New Roman" w:eastAsia="Times New Roman" w:hAnsi="Times New Roman" w:cs="Times New Roman" w:hint="default"/>
        <w:w w:val="100"/>
        <w:sz w:val="22"/>
        <w:szCs w:val="22"/>
        <w:lang w:val="tr-TR" w:eastAsia="tr-TR" w:bidi="tr-TR"/>
      </w:rPr>
    </w:lvl>
    <w:lvl w:ilvl="1" w:tplc="F98C1704">
      <w:numFmt w:val="bullet"/>
      <w:lvlText w:val="•"/>
      <w:lvlJc w:val="left"/>
      <w:pPr>
        <w:ind w:left="1886" w:hanging="348"/>
      </w:pPr>
      <w:rPr>
        <w:rFonts w:hint="default"/>
        <w:lang w:val="tr-TR" w:eastAsia="tr-TR" w:bidi="tr-TR"/>
      </w:rPr>
    </w:lvl>
    <w:lvl w:ilvl="2" w:tplc="49C44CCA">
      <w:numFmt w:val="bullet"/>
      <w:lvlText w:val="•"/>
      <w:lvlJc w:val="left"/>
      <w:pPr>
        <w:ind w:left="2873" w:hanging="348"/>
      </w:pPr>
      <w:rPr>
        <w:rFonts w:hint="default"/>
        <w:lang w:val="tr-TR" w:eastAsia="tr-TR" w:bidi="tr-TR"/>
      </w:rPr>
    </w:lvl>
    <w:lvl w:ilvl="3" w:tplc="477E44C6">
      <w:numFmt w:val="bullet"/>
      <w:lvlText w:val="•"/>
      <w:lvlJc w:val="left"/>
      <w:pPr>
        <w:ind w:left="3859" w:hanging="348"/>
      </w:pPr>
      <w:rPr>
        <w:rFonts w:hint="default"/>
        <w:lang w:val="tr-TR" w:eastAsia="tr-TR" w:bidi="tr-TR"/>
      </w:rPr>
    </w:lvl>
    <w:lvl w:ilvl="4" w:tplc="B632374C">
      <w:numFmt w:val="bullet"/>
      <w:lvlText w:val="•"/>
      <w:lvlJc w:val="left"/>
      <w:pPr>
        <w:ind w:left="4846" w:hanging="348"/>
      </w:pPr>
      <w:rPr>
        <w:rFonts w:hint="default"/>
        <w:lang w:val="tr-TR" w:eastAsia="tr-TR" w:bidi="tr-TR"/>
      </w:rPr>
    </w:lvl>
    <w:lvl w:ilvl="5" w:tplc="B4BAC240">
      <w:numFmt w:val="bullet"/>
      <w:lvlText w:val="•"/>
      <w:lvlJc w:val="left"/>
      <w:pPr>
        <w:ind w:left="5833" w:hanging="348"/>
      </w:pPr>
      <w:rPr>
        <w:rFonts w:hint="default"/>
        <w:lang w:val="tr-TR" w:eastAsia="tr-TR" w:bidi="tr-TR"/>
      </w:rPr>
    </w:lvl>
    <w:lvl w:ilvl="6" w:tplc="C230661A">
      <w:numFmt w:val="bullet"/>
      <w:lvlText w:val="•"/>
      <w:lvlJc w:val="left"/>
      <w:pPr>
        <w:ind w:left="6819" w:hanging="348"/>
      </w:pPr>
      <w:rPr>
        <w:rFonts w:hint="default"/>
        <w:lang w:val="tr-TR" w:eastAsia="tr-TR" w:bidi="tr-TR"/>
      </w:rPr>
    </w:lvl>
    <w:lvl w:ilvl="7" w:tplc="8DC40B48">
      <w:numFmt w:val="bullet"/>
      <w:lvlText w:val="•"/>
      <w:lvlJc w:val="left"/>
      <w:pPr>
        <w:ind w:left="7806" w:hanging="348"/>
      </w:pPr>
      <w:rPr>
        <w:rFonts w:hint="default"/>
        <w:lang w:val="tr-TR" w:eastAsia="tr-TR" w:bidi="tr-TR"/>
      </w:rPr>
    </w:lvl>
    <w:lvl w:ilvl="8" w:tplc="1FBA7498">
      <w:numFmt w:val="bullet"/>
      <w:lvlText w:val="•"/>
      <w:lvlJc w:val="left"/>
      <w:pPr>
        <w:ind w:left="8793" w:hanging="34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B46A7"/>
    <w:rsid w:val="000B3DA9"/>
    <w:rsid w:val="00172968"/>
    <w:rsid w:val="00182328"/>
    <w:rsid w:val="001D4ABD"/>
    <w:rsid w:val="00286E1E"/>
    <w:rsid w:val="002B7AFF"/>
    <w:rsid w:val="003235BD"/>
    <w:rsid w:val="005B46A7"/>
    <w:rsid w:val="006210FA"/>
    <w:rsid w:val="00764ACC"/>
    <w:rsid w:val="00AA4684"/>
    <w:rsid w:val="00B15684"/>
    <w:rsid w:val="00B963AB"/>
    <w:rsid w:val="00C82EF7"/>
    <w:rsid w:val="00E53CD2"/>
    <w:rsid w:val="00ED09CB"/>
    <w:rsid w:val="00F61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B608"/>
  <w15:docId w15:val="{B45A2485-D03B-460D-A8FE-DA40358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8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00" w:hanging="360"/>
    </w:pPr>
  </w:style>
  <w:style w:type="paragraph" w:styleId="ListeParagraf">
    <w:name w:val="List Paragraph"/>
    <w:basedOn w:val="Normal"/>
    <w:uiPriority w:val="1"/>
    <w:qFormat/>
    <w:pPr>
      <w:ind w:left="900" w:hanging="360"/>
    </w:pPr>
  </w:style>
  <w:style w:type="paragraph" w:customStyle="1" w:styleId="TableParagraph">
    <w:name w:val="Table Paragraph"/>
    <w:basedOn w:val="Normal"/>
    <w:uiPriority w:val="1"/>
    <w:qFormat/>
    <w:pPr>
      <w:ind w:left="58"/>
    </w:pPr>
    <w:rPr>
      <w:rFonts w:ascii="Calibri" w:eastAsia="Calibri" w:hAnsi="Calibri" w:cs="Calibri"/>
    </w:rPr>
  </w:style>
  <w:style w:type="paragraph" w:styleId="stbilgi">
    <w:name w:val="header"/>
    <w:basedOn w:val="Normal"/>
    <w:link w:val="stbilgiChar"/>
    <w:uiPriority w:val="99"/>
    <w:unhideWhenUsed/>
    <w:rsid w:val="00286E1E"/>
    <w:pPr>
      <w:tabs>
        <w:tab w:val="center" w:pos="4536"/>
        <w:tab w:val="right" w:pos="9072"/>
      </w:tabs>
    </w:pPr>
  </w:style>
  <w:style w:type="character" w:customStyle="1" w:styleId="stbilgiChar">
    <w:name w:val="Üstbilgi Char"/>
    <w:basedOn w:val="VarsaylanParagrafYazTipi"/>
    <w:link w:val="stbilgi"/>
    <w:uiPriority w:val="99"/>
    <w:rsid w:val="00286E1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86E1E"/>
    <w:pPr>
      <w:tabs>
        <w:tab w:val="center" w:pos="4536"/>
        <w:tab w:val="right" w:pos="9072"/>
      </w:tabs>
    </w:pPr>
  </w:style>
  <w:style w:type="character" w:customStyle="1" w:styleId="AltbilgiChar">
    <w:name w:val="Altbilgi Char"/>
    <w:basedOn w:val="VarsaylanParagrafYazTipi"/>
    <w:link w:val="Altbilgi"/>
    <w:uiPriority w:val="99"/>
    <w:rsid w:val="00286E1E"/>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1D4A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ABD"/>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Sıcaklık 21-24  ° C NEM %30-60 Arasında olmalıdır</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Sıcaklık 21-24  ° C NEM %30-60 Arasında olmalıdır</dc:title>
  <dc:creator>POL</dc:creator>
  <cp:lastModifiedBy>kmu</cp:lastModifiedBy>
  <cp:revision>20</cp:revision>
  <cp:lastPrinted>2021-09-22T07:10:00Z</cp:lastPrinted>
  <dcterms:created xsi:type="dcterms:W3CDTF">2021-09-02T07:37:00Z</dcterms:created>
  <dcterms:modified xsi:type="dcterms:W3CDTF">2021-09-22T07:25:00Z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2021-09-02T00:00:00Z</vt:filetime>
  </property>
</Properties>
</file>