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42" w:rsidRPr="000E5142" w:rsidRDefault="000E5142" w:rsidP="000E5142">
      <w:pPr>
        <w:numPr>
          <w:ilvl w:val="12"/>
          <w:numId w:val="0"/>
        </w:numPr>
        <w:jc w:val="both"/>
        <w:rPr>
          <w:rFonts w:ascii="Times New Roman" w:hAnsi="Times New Roman" w:cs="Times New Roman"/>
          <w:color w:val="000000" w:themeColor="text1"/>
          <w:sz w:val="24"/>
          <w:szCs w:val="24"/>
        </w:rPr>
      </w:pPr>
      <w:r w:rsidRPr="000E5142">
        <w:rPr>
          <w:rFonts w:ascii="Times New Roman" w:hAnsi="Times New Roman" w:cs="Times New Roman"/>
          <w:b/>
          <w:color w:val="000000" w:themeColor="text1"/>
          <w:sz w:val="24"/>
          <w:szCs w:val="24"/>
        </w:rPr>
        <w:t>Uygulama Esasları</w:t>
      </w:r>
    </w:p>
    <w:p w:rsidR="000E5142" w:rsidRPr="000E5142" w:rsidRDefault="000E5142" w:rsidP="000E5142">
      <w:pPr>
        <w:ind w:left="346"/>
        <w:jc w:val="both"/>
        <w:rPr>
          <w:rFonts w:ascii="Times New Roman" w:hAnsi="Times New Roman" w:cs="Times New Roman"/>
          <w:b/>
          <w:sz w:val="24"/>
          <w:szCs w:val="24"/>
        </w:rPr>
      </w:pPr>
    </w:p>
    <w:p w:rsidR="000E5142" w:rsidRPr="000E5142" w:rsidRDefault="000E5142" w:rsidP="000E5142">
      <w:pPr>
        <w:pStyle w:val="ListeParagraf"/>
        <w:numPr>
          <w:ilvl w:val="0"/>
          <w:numId w:val="6"/>
        </w:numPr>
        <w:overflowPunct/>
        <w:autoSpaceDE/>
        <w:autoSpaceDN/>
        <w:adjustRightInd/>
        <w:spacing w:line="276" w:lineRule="auto"/>
        <w:jc w:val="both"/>
        <w:textAlignment w:val="auto"/>
        <w:rPr>
          <w:b/>
          <w:sz w:val="24"/>
          <w:szCs w:val="24"/>
        </w:rPr>
      </w:pPr>
      <w:r w:rsidRPr="000E5142">
        <w:rPr>
          <w:b/>
          <w:sz w:val="24"/>
          <w:szCs w:val="24"/>
        </w:rPr>
        <w:t>İÇERİK</w:t>
      </w:r>
    </w:p>
    <w:p w:rsidR="000E5142" w:rsidRPr="000E5142" w:rsidRDefault="000E5142" w:rsidP="000E5142">
      <w:pPr>
        <w:pStyle w:val="ListeParagraf"/>
        <w:spacing w:line="276" w:lineRule="auto"/>
        <w:ind w:left="851"/>
        <w:jc w:val="both"/>
        <w:rPr>
          <w:b/>
          <w:sz w:val="24"/>
          <w:szCs w:val="24"/>
        </w:rPr>
      </w:pPr>
    </w:p>
    <w:p w:rsidR="000E5142" w:rsidRPr="000E5142" w:rsidRDefault="000E5142" w:rsidP="000E5142">
      <w:pPr>
        <w:pStyle w:val="ListeParagraf"/>
        <w:spacing w:line="276" w:lineRule="auto"/>
        <w:ind w:left="851"/>
        <w:jc w:val="both"/>
        <w:rPr>
          <w:sz w:val="24"/>
          <w:szCs w:val="24"/>
        </w:rPr>
      </w:pPr>
      <w:r w:rsidRPr="000E5142">
        <w:rPr>
          <w:b/>
          <w:sz w:val="24"/>
          <w:szCs w:val="24"/>
        </w:rPr>
        <w:t>1.</w:t>
      </w:r>
      <w:r w:rsidRPr="000E5142">
        <w:rPr>
          <w:b/>
          <w:sz w:val="24"/>
          <w:szCs w:val="24"/>
        </w:rPr>
        <w:tab/>
      </w:r>
      <w:r w:rsidRPr="000E5142">
        <w:rPr>
          <w:sz w:val="24"/>
          <w:szCs w:val="24"/>
        </w:rPr>
        <w:t>Akademik Gelişimi Destekleme (AGED) Projesi kapsamında Üniversitemiz öğretim elemanlarının yılda bir defaya mahsus olmak üzere, BAP Komisyonunca belirlenen ölçütler doğrultusunda kendi akademik alanında olmak üzere uluslararası bilimsel etkinliklerde yolluk, yevmiye ve katı</w:t>
      </w:r>
      <w:r w:rsidR="00E40F9D">
        <w:rPr>
          <w:sz w:val="24"/>
          <w:szCs w:val="24"/>
        </w:rPr>
        <w:t>lım ücreti kullanılmak üzere 2.5</w:t>
      </w:r>
      <w:r w:rsidRPr="000E5142">
        <w:rPr>
          <w:sz w:val="24"/>
          <w:szCs w:val="24"/>
        </w:rPr>
        <w:t xml:space="preserve">00,00 TL tavan limit tahsis edilmesine, </w:t>
      </w:r>
    </w:p>
    <w:p w:rsidR="000E5142" w:rsidRPr="000E5142" w:rsidRDefault="000E5142" w:rsidP="000E5142">
      <w:pPr>
        <w:numPr>
          <w:ilvl w:val="0"/>
          <w:numId w:val="1"/>
        </w:numPr>
        <w:spacing w:after="0"/>
        <w:ind w:left="851"/>
        <w:jc w:val="both"/>
        <w:rPr>
          <w:rFonts w:ascii="Times New Roman" w:hAnsi="Times New Roman" w:cs="Times New Roman"/>
          <w:sz w:val="24"/>
          <w:szCs w:val="24"/>
        </w:rPr>
      </w:pPr>
      <w:r w:rsidRPr="000E5142">
        <w:rPr>
          <w:rFonts w:ascii="Times New Roman" w:hAnsi="Times New Roman" w:cs="Times New Roman"/>
          <w:sz w:val="24"/>
          <w:szCs w:val="24"/>
        </w:rPr>
        <w:t xml:space="preserve">Akademik Gelişimi Destekleme (AGED) Projesi kapsamında öğretim elemanına </w:t>
      </w:r>
      <w:r w:rsidRPr="000E5142">
        <w:rPr>
          <w:rFonts w:ascii="Times New Roman" w:hAnsi="Times New Roman" w:cs="Times New Roman"/>
          <w:sz w:val="24"/>
          <w:szCs w:val="24"/>
          <w:shd w:val="clear" w:color="auto" w:fill="FFFFFF"/>
        </w:rPr>
        <w:t xml:space="preserve">Akademik Teşvik Ödeneği Yönetmeliği hükümleri gereğince hesaplanan akademik teşvik puanlarının hesaplanmasında esas alınacak faaliyet olarak kabul edilmeyecektir. </w:t>
      </w:r>
    </w:p>
    <w:p w:rsidR="000E5142" w:rsidRPr="000E5142" w:rsidRDefault="000E5142" w:rsidP="000E5142">
      <w:pPr>
        <w:numPr>
          <w:ilvl w:val="0"/>
          <w:numId w:val="1"/>
        </w:numPr>
        <w:spacing w:after="0"/>
        <w:ind w:left="851"/>
        <w:jc w:val="both"/>
        <w:rPr>
          <w:rFonts w:ascii="Times New Roman" w:hAnsi="Times New Roman" w:cs="Times New Roman"/>
          <w:sz w:val="24"/>
          <w:szCs w:val="24"/>
        </w:rPr>
      </w:pPr>
      <w:r w:rsidRPr="000E5142">
        <w:rPr>
          <w:rFonts w:ascii="Times New Roman" w:hAnsi="Times New Roman" w:cs="Times New Roman"/>
          <w:sz w:val="24"/>
          <w:szCs w:val="24"/>
        </w:rPr>
        <w:t xml:space="preserve">Uluslararası bilimsel etkinliklerde (kongre, konferans, </w:t>
      </w:r>
      <w:proofErr w:type="gramStart"/>
      <w:r w:rsidRPr="000E5142">
        <w:rPr>
          <w:rFonts w:ascii="Times New Roman" w:hAnsi="Times New Roman" w:cs="Times New Roman"/>
          <w:sz w:val="24"/>
          <w:szCs w:val="24"/>
        </w:rPr>
        <w:t>sempozyum</w:t>
      </w:r>
      <w:proofErr w:type="gramEnd"/>
      <w:r w:rsidRPr="000E5142">
        <w:rPr>
          <w:rFonts w:ascii="Times New Roman" w:hAnsi="Times New Roman" w:cs="Times New Roman"/>
          <w:sz w:val="24"/>
          <w:szCs w:val="24"/>
        </w:rPr>
        <w:t xml:space="preserve"> vb.) aşağıdaki şartlar aranır; </w:t>
      </w:r>
    </w:p>
    <w:p w:rsidR="000E5142" w:rsidRPr="000E5142" w:rsidRDefault="000E5142" w:rsidP="000E5142">
      <w:pPr>
        <w:pStyle w:val="ListeParagraf"/>
        <w:numPr>
          <w:ilvl w:val="0"/>
          <w:numId w:val="4"/>
        </w:numPr>
        <w:overflowPunct/>
        <w:autoSpaceDE/>
        <w:autoSpaceDN/>
        <w:adjustRightInd/>
        <w:spacing w:line="276" w:lineRule="auto"/>
        <w:jc w:val="both"/>
        <w:textAlignment w:val="auto"/>
        <w:rPr>
          <w:sz w:val="24"/>
          <w:szCs w:val="24"/>
        </w:rPr>
      </w:pPr>
      <w:r w:rsidRPr="000E5142">
        <w:rPr>
          <w:sz w:val="24"/>
          <w:szCs w:val="24"/>
        </w:rPr>
        <w:t xml:space="preserve">Bilimsel etkinliğin Organizasyon Komitesi ve Bilimsel Komitesi uluslararası nitelikli olmalıdır.  </w:t>
      </w:r>
    </w:p>
    <w:p w:rsidR="000E5142" w:rsidRPr="000E5142" w:rsidRDefault="000E5142" w:rsidP="000E5142">
      <w:pPr>
        <w:pStyle w:val="ListeParagraf"/>
        <w:numPr>
          <w:ilvl w:val="0"/>
          <w:numId w:val="4"/>
        </w:numPr>
        <w:overflowPunct/>
        <w:autoSpaceDE/>
        <w:autoSpaceDN/>
        <w:adjustRightInd/>
        <w:spacing w:line="276" w:lineRule="auto"/>
        <w:jc w:val="both"/>
        <w:textAlignment w:val="auto"/>
        <w:rPr>
          <w:sz w:val="24"/>
          <w:szCs w:val="24"/>
        </w:rPr>
      </w:pPr>
      <w:r w:rsidRPr="000E5142">
        <w:rPr>
          <w:sz w:val="24"/>
          <w:szCs w:val="24"/>
        </w:rPr>
        <w:t xml:space="preserve">Bilimsel etkinlik, öğretim elemanının kendi akademik alanında olmalıdır.  </w:t>
      </w:r>
    </w:p>
    <w:p w:rsidR="000E5142" w:rsidRPr="000E5142" w:rsidRDefault="000E5142" w:rsidP="000E5142">
      <w:pPr>
        <w:pStyle w:val="ListeParagraf"/>
        <w:numPr>
          <w:ilvl w:val="0"/>
          <w:numId w:val="4"/>
        </w:numPr>
        <w:overflowPunct/>
        <w:autoSpaceDE/>
        <w:autoSpaceDN/>
        <w:adjustRightInd/>
        <w:spacing w:line="276" w:lineRule="auto"/>
        <w:jc w:val="both"/>
        <w:textAlignment w:val="auto"/>
        <w:rPr>
          <w:sz w:val="24"/>
          <w:szCs w:val="24"/>
        </w:rPr>
      </w:pPr>
      <w:r w:rsidRPr="000E5142">
        <w:rPr>
          <w:sz w:val="24"/>
          <w:szCs w:val="24"/>
        </w:rPr>
        <w:t xml:space="preserve">Özel şirket veya grupların düzenlediği bilimsel etkinliklere destek verilmez. </w:t>
      </w:r>
    </w:p>
    <w:p w:rsidR="000E5142" w:rsidRPr="000E5142" w:rsidRDefault="000E5142" w:rsidP="000E5142">
      <w:pPr>
        <w:numPr>
          <w:ilvl w:val="0"/>
          <w:numId w:val="1"/>
        </w:numPr>
        <w:spacing w:after="0"/>
        <w:ind w:left="1134" w:hanging="360"/>
        <w:jc w:val="both"/>
        <w:rPr>
          <w:rFonts w:ascii="Times New Roman" w:hAnsi="Times New Roman" w:cs="Times New Roman"/>
          <w:sz w:val="24"/>
          <w:szCs w:val="24"/>
        </w:rPr>
      </w:pPr>
      <w:r w:rsidRPr="000E5142">
        <w:rPr>
          <w:rFonts w:ascii="Times New Roman" w:hAnsi="Times New Roman" w:cs="Times New Roman"/>
          <w:sz w:val="24"/>
          <w:szCs w:val="24"/>
        </w:rPr>
        <w:t xml:space="preserve">Akademik Gelişimi Destekleme Projesi Ödeme Kalemleri; </w:t>
      </w:r>
    </w:p>
    <w:p w:rsidR="000E5142" w:rsidRPr="000E5142" w:rsidRDefault="000E5142" w:rsidP="000E5142">
      <w:pPr>
        <w:pStyle w:val="ListeParagraf"/>
        <w:numPr>
          <w:ilvl w:val="0"/>
          <w:numId w:val="4"/>
        </w:numPr>
        <w:overflowPunct/>
        <w:autoSpaceDE/>
        <w:autoSpaceDN/>
        <w:adjustRightInd/>
        <w:spacing w:line="276" w:lineRule="auto"/>
        <w:jc w:val="both"/>
        <w:textAlignment w:val="auto"/>
        <w:rPr>
          <w:sz w:val="24"/>
          <w:szCs w:val="24"/>
        </w:rPr>
      </w:pPr>
      <w:r w:rsidRPr="000E5142">
        <w:rPr>
          <w:b/>
          <w:sz w:val="24"/>
          <w:szCs w:val="24"/>
        </w:rPr>
        <w:t xml:space="preserve">Yolluk Gideri, Uçak ücreti </w:t>
      </w:r>
      <w:r w:rsidRPr="000E5142">
        <w:rPr>
          <w:sz w:val="24"/>
          <w:szCs w:val="24"/>
        </w:rPr>
        <w:t>( e-bilet, alınan firma tarafından kaşe ve ıslak imzalı olmalıdır veya e-arşiv</w:t>
      </w:r>
      <w:r w:rsidR="00F14161">
        <w:rPr>
          <w:sz w:val="24"/>
          <w:szCs w:val="24"/>
        </w:rPr>
        <w:t xml:space="preserve"> </w:t>
      </w:r>
      <w:r w:rsidRPr="000E5142">
        <w:rPr>
          <w:sz w:val="24"/>
          <w:szCs w:val="24"/>
        </w:rPr>
        <w:t xml:space="preserve">fatura sunulmalıdır.) </w:t>
      </w:r>
    </w:p>
    <w:p w:rsidR="000E5142" w:rsidRPr="000E5142" w:rsidRDefault="000E5142" w:rsidP="000E5142">
      <w:pPr>
        <w:pStyle w:val="ListeParagraf"/>
        <w:numPr>
          <w:ilvl w:val="0"/>
          <w:numId w:val="4"/>
        </w:numPr>
        <w:overflowPunct/>
        <w:autoSpaceDE/>
        <w:autoSpaceDN/>
        <w:adjustRightInd/>
        <w:spacing w:line="276" w:lineRule="auto"/>
        <w:jc w:val="both"/>
        <w:textAlignment w:val="auto"/>
        <w:rPr>
          <w:sz w:val="24"/>
          <w:szCs w:val="24"/>
        </w:rPr>
      </w:pPr>
      <w:r w:rsidRPr="000E5142">
        <w:rPr>
          <w:b/>
          <w:sz w:val="24"/>
          <w:szCs w:val="24"/>
        </w:rPr>
        <w:t xml:space="preserve">Yevmiye </w:t>
      </w:r>
      <w:r w:rsidRPr="000E5142">
        <w:rPr>
          <w:sz w:val="24"/>
          <w:szCs w:val="24"/>
        </w:rPr>
        <w:t xml:space="preserve">(Avrupa ve Türk cumhuriyetleri için yol </w:t>
      </w:r>
      <w:proofErr w:type="gramStart"/>
      <w:r w:rsidRPr="000E5142">
        <w:rPr>
          <w:sz w:val="24"/>
          <w:szCs w:val="24"/>
        </w:rPr>
        <w:t>dahil</w:t>
      </w:r>
      <w:proofErr w:type="gramEnd"/>
      <w:r w:rsidRPr="000E5142">
        <w:rPr>
          <w:sz w:val="24"/>
          <w:szCs w:val="24"/>
        </w:rPr>
        <w:t xml:space="preserve"> 5 güne kadar, diğer ülkeler için yol durumuna göre yevmiye ödenir) </w:t>
      </w:r>
    </w:p>
    <w:p w:rsidR="000E5142" w:rsidRPr="000E5142" w:rsidRDefault="000E5142" w:rsidP="00A558C5">
      <w:pPr>
        <w:pStyle w:val="ListeParagraf"/>
        <w:numPr>
          <w:ilvl w:val="0"/>
          <w:numId w:val="4"/>
        </w:numPr>
        <w:overflowPunct/>
        <w:autoSpaceDE/>
        <w:autoSpaceDN/>
        <w:adjustRightInd/>
        <w:spacing w:line="276" w:lineRule="auto"/>
        <w:ind w:left="1843" w:hanging="425"/>
        <w:jc w:val="both"/>
        <w:textAlignment w:val="auto"/>
        <w:rPr>
          <w:sz w:val="24"/>
          <w:szCs w:val="24"/>
        </w:rPr>
      </w:pPr>
      <w:r w:rsidRPr="000E5142">
        <w:rPr>
          <w:b/>
          <w:sz w:val="24"/>
          <w:szCs w:val="24"/>
        </w:rPr>
        <w:t xml:space="preserve">Katılım ücreti </w:t>
      </w:r>
      <w:r w:rsidRPr="000E5142">
        <w:rPr>
          <w:sz w:val="24"/>
          <w:szCs w:val="24"/>
        </w:rPr>
        <w:t>(Bilimsel</w:t>
      </w:r>
      <w:r w:rsidR="00F14161">
        <w:rPr>
          <w:sz w:val="24"/>
          <w:szCs w:val="24"/>
        </w:rPr>
        <w:t xml:space="preserve"> </w:t>
      </w:r>
      <w:r w:rsidRPr="000E5142">
        <w:rPr>
          <w:sz w:val="24"/>
          <w:szCs w:val="24"/>
        </w:rPr>
        <w:t>etkinliklere katılım ücretidir)</w:t>
      </w:r>
    </w:p>
    <w:p w:rsidR="000E5142" w:rsidRPr="000E5142" w:rsidRDefault="000E5142" w:rsidP="000E5142">
      <w:pPr>
        <w:ind w:left="1069"/>
        <w:jc w:val="both"/>
        <w:rPr>
          <w:rFonts w:ascii="Times New Roman" w:hAnsi="Times New Roman" w:cs="Times New Roman"/>
          <w:sz w:val="24"/>
          <w:szCs w:val="24"/>
        </w:rPr>
      </w:pPr>
    </w:p>
    <w:p w:rsidR="000E5142" w:rsidRPr="000E5142" w:rsidRDefault="000E5142" w:rsidP="000E5142">
      <w:pPr>
        <w:pStyle w:val="ListeParagraf"/>
        <w:numPr>
          <w:ilvl w:val="0"/>
          <w:numId w:val="6"/>
        </w:numPr>
        <w:overflowPunct/>
        <w:autoSpaceDE/>
        <w:autoSpaceDN/>
        <w:adjustRightInd/>
        <w:spacing w:line="276" w:lineRule="auto"/>
        <w:jc w:val="both"/>
        <w:textAlignment w:val="auto"/>
        <w:rPr>
          <w:b/>
          <w:sz w:val="24"/>
          <w:szCs w:val="24"/>
        </w:rPr>
      </w:pPr>
      <w:r w:rsidRPr="000E5142">
        <w:rPr>
          <w:b/>
          <w:sz w:val="24"/>
          <w:szCs w:val="24"/>
        </w:rPr>
        <w:t xml:space="preserve">BAŞVURU SÜRESİ: </w:t>
      </w:r>
    </w:p>
    <w:p w:rsidR="000E5142" w:rsidRPr="000E5142" w:rsidRDefault="000E5142" w:rsidP="000E5142">
      <w:pPr>
        <w:ind w:left="-4"/>
        <w:jc w:val="both"/>
        <w:rPr>
          <w:rFonts w:ascii="Times New Roman" w:hAnsi="Times New Roman" w:cs="Times New Roman"/>
          <w:sz w:val="24"/>
          <w:szCs w:val="24"/>
        </w:rPr>
      </w:pPr>
      <w:r w:rsidRPr="000E5142">
        <w:rPr>
          <w:rFonts w:ascii="Times New Roman" w:hAnsi="Times New Roman" w:cs="Times New Roman"/>
          <w:sz w:val="24"/>
          <w:szCs w:val="24"/>
        </w:rPr>
        <w:t xml:space="preserve">Herhangi bir takvime bağlı kalmaksızın BAP Otomasyonu aracılığı ile gerçekleştirilir. Başvuru tarihi, kongre tarihinden en az </w:t>
      </w:r>
      <w:r w:rsidR="00DB1A09">
        <w:rPr>
          <w:rFonts w:ascii="Times New Roman" w:hAnsi="Times New Roman" w:cs="Times New Roman"/>
          <w:sz w:val="24"/>
          <w:szCs w:val="24"/>
        </w:rPr>
        <w:t>30</w:t>
      </w:r>
      <w:r w:rsidRPr="000E5142">
        <w:rPr>
          <w:rFonts w:ascii="Times New Roman" w:hAnsi="Times New Roman" w:cs="Times New Roman"/>
          <w:sz w:val="24"/>
          <w:szCs w:val="24"/>
        </w:rPr>
        <w:t xml:space="preserve"> gün önce olmalıdır. </w:t>
      </w:r>
    </w:p>
    <w:p w:rsidR="000E5142" w:rsidRPr="000E5142" w:rsidRDefault="000E5142" w:rsidP="000E5142">
      <w:pPr>
        <w:ind w:left="1"/>
        <w:jc w:val="both"/>
        <w:rPr>
          <w:rFonts w:ascii="Times New Roman" w:hAnsi="Times New Roman" w:cs="Times New Roman"/>
          <w:sz w:val="24"/>
          <w:szCs w:val="24"/>
        </w:rPr>
      </w:pPr>
    </w:p>
    <w:p w:rsidR="000E5142" w:rsidRPr="000E5142" w:rsidRDefault="000E5142" w:rsidP="000E5142">
      <w:pPr>
        <w:pStyle w:val="ListeParagraf"/>
        <w:numPr>
          <w:ilvl w:val="0"/>
          <w:numId w:val="6"/>
        </w:numPr>
        <w:overflowPunct/>
        <w:autoSpaceDE/>
        <w:autoSpaceDN/>
        <w:adjustRightInd/>
        <w:spacing w:line="276" w:lineRule="auto"/>
        <w:jc w:val="both"/>
        <w:textAlignment w:val="auto"/>
        <w:rPr>
          <w:b/>
          <w:sz w:val="24"/>
          <w:szCs w:val="24"/>
        </w:rPr>
      </w:pPr>
      <w:r w:rsidRPr="000E5142">
        <w:rPr>
          <w:b/>
          <w:sz w:val="24"/>
          <w:szCs w:val="24"/>
        </w:rPr>
        <w:t xml:space="preserve">YÜRÜTME SÜRECİ: </w:t>
      </w:r>
    </w:p>
    <w:p w:rsidR="000E5142" w:rsidRDefault="000E5142" w:rsidP="000E5142">
      <w:pPr>
        <w:ind w:left="-4"/>
        <w:jc w:val="both"/>
        <w:rPr>
          <w:rFonts w:ascii="Times New Roman" w:hAnsi="Times New Roman" w:cs="Times New Roman"/>
          <w:sz w:val="24"/>
          <w:szCs w:val="24"/>
        </w:rPr>
      </w:pPr>
      <w:r w:rsidRPr="000E5142">
        <w:rPr>
          <w:rFonts w:ascii="Times New Roman" w:hAnsi="Times New Roman" w:cs="Times New Roman"/>
          <w:sz w:val="24"/>
          <w:szCs w:val="24"/>
        </w:rPr>
        <w:t xml:space="preserve">Proje ile ilgili gelir ve giderlerin </w:t>
      </w:r>
      <w:proofErr w:type="spellStart"/>
      <w:r w:rsidRPr="000E5142">
        <w:rPr>
          <w:rFonts w:ascii="Times New Roman" w:hAnsi="Times New Roman" w:cs="Times New Roman"/>
          <w:sz w:val="24"/>
          <w:szCs w:val="24"/>
        </w:rPr>
        <w:t>Karamanoğlu</w:t>
      </w:r>
      <w:proofErr w:type="spellEnd"/>
      <w:r w:rsidRPr="000E5142">
        <w:rPr>
          <w:rFonts w:ascii="Times New Roman" w:hAnsi="Times New Roman" w:cs="Times New Roman"/>
          <w:sz w:val="24"/>
          <w:szCs w:val="24"/>
        </w:rPr>
        <w:t xml:space="preserve"> </w:t>
      </w:r>
      <w:proofErr w:type="spellStart"/>
      <w:r w:rsidRPr="000E5142">
        <w:rPr>
          <w:rFonts w:ascii="Times New Roman" w:hAnsi="Times New Roman" w:cs="Times New Roman"/>
          <w:sz w:val="24"/>
          <w:szCs w:val="24"/>
        </w:rPr>
        <w:t>Mehmetbey</w:t>
      </w:r>
      <w:proofErr w:type="spellEnd"/>
      <w:r w:rsidRPr="000E5142">
        <w:rPr>
          <w:rFonts w:ascii="Times New Roman" w:hAnsi="Times New Roman" w:cs="Times New Roman"/>
          <w:sz w:val="24"/>
          <w:szCs w:val="24"/>
        </w:rPr>
        <w:t xml:space="preserve"> Üniversitesi Rektörlüğünce gösterilen banka hesapları üzerinden Banka talimatları ile yapılması mecburidir. Bilimsel etkinlikler ile ilgili hazırlanan yazılı ve görsel materyallerde </w:t>
      </w:r>
      <w:r w:rsidR="00100FF4" w:rsidRPr="00100FF4">
        <w:rPr>
          <w:rFonts w:ascii="Times New Roman" w:hAnsi="Times New Roman" w:cs="Times New Roman"/>
          <w:b/>
          <w:sz w:val="24"/>
          <w:szCs w:val="24"/>
        </w:rPr>
        <w:t xml:space="preserve">"Bu çalışma </w:t>
      </w:r>
      <w:proofErr w:type="spellStart"/>
      <w:r w:rsidR="00100FF4" w:rsidRPr="00100FF4">
        <w:rPr>
          <w:rFonts w:ascii="Times New Roman" w:hAnsi="Times New Roman" w:cs="Times New Roman"/>
          <w:b/>
          <w:sz w:val="24"/>
          <w:szCs w:val="24"/>
        </w:rPr>
        <w:t>Karamanoğlu</w:t>
      </w:r>
      <w:proofErr w:type="spellEnd"/>
      <w:r w:rsidR="00100FF4" w:rsidRPr="00100FF4">
        <w:rPr>
          <w:rFonts w:ascii="Times New Roman" w:hAnsi="Times New Roman" w:cs="Times New Roman"/>
          <w:b/>
          <w:sz w:val="24"/>
          <w:szCs w:val="24"/>
        </w:rPr>
        <w:t xml:space="preserve"> </w:t>
      </w:r>
      <w:proofErr w:type="spellStart"/>
      <w:r w:rsidR="00100FF4" w:rsidRPr="00100FF4">
        <w:rPr>
          <w:rFonts w:ascii="Times New Roman" w:hAnsi="Times New Roman" w:cs="Times New Roman"/>
          <w:b/>
          <w:sz w:val="24"/>
          <w:szCs w:val="24"/>
        </w:rPr>
        <w:t>Mehmetbey</w:t>
      </w:r>
      <w:proofErr w:type="spellEnd"/>
      <w:r w:rsidR="00100FF4" w:rsidRPr="00100FF4">
        <w:rPr>
          <w:rFonts w:ascii="Times New Roman" w:hAnsi="Times New Roman" w:cs="Times New Roman"/>
          <w:b/>
          <w:sz w:val="24"/>
          <w:szCs w:val="24"/>
        </w:rPr>
        <w:t xml:space="preserve">  Üniversitesi Bilimsel Araştırma Projeleri Komisyonu Tarafından Desteklenmiştir. Proje Numarası: </w:t>
      </w:r>
      <w:proofErr w:type="gramStart"/>
      <w:r w:rsidR="00100FF4">
        <w:rPr>
          <w:rFonts w:ascii="Times New Roman" w:hAnsi="Times New Roman" w:cs="Times New Roman"/>
          <w:b/>
          <w:sz w:val="24"/>
          <w:szCs w:val="24"/>
        </w:rPr>
        <w:t>……..</w:t>
      </w:r>
      <w:proofErr w:type="gramEnd"/>
      <w:r w:rsidR="00100FF4">
        <w:rPr>
          <w:rFonts w:ascii="Times New Roman" w:hAnsi="Times New Roman" w:cs="Times New Roman"/>
          <w:b/>
          <w:sz w:val="24"/>
          <w:szCs w:val="24"/>
        </w:rPr>
        <w:t xml:space="preserve"> </w:t>
      </w:r>
      <w:proofErr w:type="gramStart"/>
      <w:r w:rsidR="00100FF4" w:rsidRPr="00100FF4">
        <w:rPr>
          <w:rFonts w:ascii="Times New Roman" w:hAnsi="Times New Roman" w:cs="Times New Roman"/>
          <w:b/>
          <w:sz w:val="24"/>
          <w:szCs w:val="24"/>
        </w:rPr>
        <w:t>(</w:t>
      </w:r>
      <w:proofErr w:type="gramEnd"/>
      <w:r w:rsidR="00100FF4" w:rsidRPr="00100FF4">
        <w:rPr>
          <w:rFonts w:ascii="Times New Roman" w:hAnsi="Times New Roman" w:cs="Times New Roman"/>
          <w:b/>
          <w:sz w:val="24"/>
          <w:szCs w:val="24"/>
        </w:rPr>
        <w:t>"</w:t>
      </w:r>
      <w:proofErr w:type="spellStart"/>
      <w:r w:rsidR="00100FF4" w:rsidRPr="00100FF4">
        <w:rPr>
          <w:rFonts w:ascii="Times New Roman" w:hAnsi="Times New Roman" w:cs="Times New Roman"/>
          <w:b/>
          <w:sz w:val="24"/>
          <w:szCs w:val="24"/>
        </w:rPr>
        <w:t>This</w:t>
      </w:r>
      <w:proofErr w:type="spellEnd"/>
      <w:r w:rsidR="00100FF4" w:rsidRPr="00100FF4">
        <w:rPr>
          <w:rFonts w:ascii="Times New Roman" w:hAnsi="Times New Roman" w:cs="Times New Roman"/>
          <w:b/>
          <w:sz w:val="24"/>
          <w:szCs w:val="24"/>
        </w:rPr>
        <w:t xml:space="preserve"> </w:t>
      </w:r>
      <w:proofErr w:type="spellStart"/>
      <w:r w:rsidR="00100FF4" w:rsidRPr="00100FF4">
        <w:rPr>
          <w:rFonts w:ascii="Times New Roman" w:hAnsi="Times New Roman" w:cs="Times New Roman"/>
          <w:b/>
          <w:sz w:val="24"/>
          <w:szCs w:val="24"/>
        </w:rPr>
        <w:t>work</w:t>
      </w:r>
      <w:proofErr w:type="spellEnd"/>
      <w:r w:rsidR="00100FF4" w:rsidRPr="00100FF4">
        <w:rPr>
          <w:rFonts w:ascii="Times New Roman" w:hAnsi="Times New Roman" w:cs="Times New Roman"/>
          <w:b/>
          <w:sz w:val="24"/>
          <w:szCs w:val="24"/>
        </w:rPr>
        <w:t xml:space="preserve"> </w:t>
      </w:r>
      <w:proofErr w:type="spellStart"/>
      <w:r w:rsidR="00100FF4" w:rsidRPr="00100FF4">
        <w:rPr>
          <w:rFonts w:ascii="Times New Roman" w:hAnsi="Times New Roman" w:cs="Times New Roman"/>
          <w:b/>
          <w:sz w:val="24"/>
          <w:szCs w:val="24"/>
        </w:rPr>
        <w:t>was</w:t>
      </w:r>
      <w:proofErr w:type="spellEnd"/>
      <w:r w:rsidR="00100FF4" w:rsidRPr="00100FF4">
        <w:rPr>
          <w:rFonts w:ascii="Times New Roman" w:hAnsi="Times New Roman" w:cs="Times New Roman"/>
          <w:b/>
          <w:sz w:val="24"/>
          <w:szCs w:val="24"/>
        </w:rPr>
        <w:t xml:space="preserve"> </w:t>
      </w:r>
      <w:proofErr w:type="spellStart"/>
      <w:r w:rsidR="00100FF4" w:rsidRPr="00100FF4">
        <w:rPr>
          <w:rFonts w:ascii="Times New Roman" w:hAnsi="Times New Roman" w:cs="Times New Roman"/>
          <w:b/>
          <w:sz w:val="24"/>
          <w:szCs w:val="24"/>
        </w:rPr>
        <w:t>supported</w:t>
      </w:r>
      <w:proofErr w:type="spellEnd"/>
      <w:r w:rsidR="00100FF4" w:rsidRPr="00100FF4">
        <w:rPr>
          <w:rFonts w:ascii="Times New Roman" w:hAnsi="Times New Roman" w:cs="Times New Roman"/>
          <w:b/>
          <w:sz w:val="24"/>
          <w:szCs w:val="24"/>
        </w:rPr>
        <w:t xml:space="preserve"> </w:t>
      </w:r>
      <w:proofErr w:type="spellStart"/>
      <w:r w:rsidR="00100FF4" w:rsidRPr="00100FF4">
        <w:rPr>
          <w:rFonts w:ascii="Times New Roman" w:hAnsi="Times New Roman" w:cs="Times New Roman"/>
          <w:b/>
          <w:sz w:val="24"/>
          <w:szCs w:val="24"/>
        </w:rPr>
        <w:t>by</w:t>
      </w:r>
      <w:proofErr w:type="spellEnd"/>
      <w:r w:rsidR="00100FF4" w:rsidRPr="00100FF4">
        <w:rPr>
          <w:rFonts w:ascii="Times New Roman" w:hAnsi="Times New Roman" w:cs="Times New Roman"/>
          <w:b/>
          <w:sz w:val="24"/>
          <w:szCs w:val="24"/>
        </w:rPr>
        <w:t xml:space="preserve"> </w:t>
      </w:r>
      <w:proofErr w:type="spellStart"/>
      <w:r w:rsidR="00100FF4" w:rsidRPr="00100FF4">
        <w:rPr>
          <w:rFonts w:ascii="Times New Roman" w:hAnsi="Times New Roman" w:cs="Times New Roman"/>
          <w:b/>
          <w:sz w:val="24"/>
          <w:szCs w:val="24"/>
        </w:rPr>
        <w:t>Scientific</w:t>
      </w:r>
      <w:proofErr w:type="spellEnd"/>
      <w:r w:rsidR="00100FF4" w:rsidRPr="00100FF4">
        <w:rPr>
          <w:rFonts w:ascii="Times New Roman" w:hAnsi="Times New Roman" w:cs="Times New Roman"/>
          <w:b/>
          <w:sz w:val="24"/>
          <w:szCs w:val="24"/>
        </w:rPr>
        <w:t xml:space="preserve"> </w:t>
      </w:r>
      <w:proofErr w:type="spellStart"/>
      <w:r w:rsidR="00100FF4" w:rsidRPr="00100FF4">
        <w:rPr>
          <w:rFonts w:ascii="Times New Roman" w:hAnsi="Times New Roman" w:cs="Times New Roman"/>
          <w:b/>
          <w:sz w:val="24"/>
          <w:szCs w:val="24"/>
        </w:rPr>
        <w:t>Research</w:t>
      </w:r>
      <w:proofErr w:type="spellEnd"/>
      <w:r w:rsidR="00100FF4" w:rsidRPr="00100FF4">
        <w:rPr>
          <w:rFonts w:ascii="Times New Roman" w:hAnsi="Times New Roman" w:cs="Times New Roman"/>
          <w:b/>
          <w:sz w:val="24"/>
          <w:szCs w:val="24"/>
        </w:rPr>
        <w:t xml:space="preserve"> </w:t>
      </w:r>
      <w:proofErr w:type="spellStart"/>
      <w:r w:rsidR="00100FF4" w:rsidRPr="00100FF4">
        <w:rPr>
          <w:rFonts w:ascii="Times New Roman" w:hAnsi="Times New Roman" w:cs="Times New Roman"/>
          <w:b/>
          <w:sz w:val="24"/>
          <w:szCs w:val="24"/>
        </w:rPr>
        <w:t>Projects</w:t>
      </w:r>
      <w:proofErr w:type="spellEnd"/>
      <w:r w:rsidR="00100FF4" w:rsidRPr="00100FF4">
        <w:rPr>
          <w:rFonts w:ascii="Times New Roman" w:hAnsi="Times New Roman" w:cs="Times New Roman"/>
          <w:b/>
          <w:sz w:val="24"/>
          <w:szCs w:val="24"/>
        </w:rPr>
        <w:t xml:space="preserve"> </w:t>
      </w:r>
      <w:proofErr w:type="spellStart"/>
      <w:r w:rsidR="00100FF4" w:rsidRPr="00100FF4">
        <w:rPr>
          <w:rFonts w:ascii="Times New Roman" w:hAnsi="Times New Roman" w:cs="Times New Roman"/>
          <w:b/>
          <w:sz w:val="24"/>
          <w:szCs w:val="24"/>
        </w:rPr>
        <w:t>Commission</w:t>
      </w:r>
      <w:proofErr w:type="spellEnd"/>
      <w:r w:rsidR="00100FF4" w:rsidRPr="00100FF4">
        <w:rPr>
          <w:rFonts w:ascii="Times New Roman" w:hAnsi="Times New Roman" w:cs="Times New Roman"/>
          <w:b/>
          <w:sz w:val="24"/>
          <w:szCs w:val="24"/>
        </w:rPr>
        <w:t xml:space="preserve"> of </w:t>
      </w:r>
      <w:proofErr w:type="spellStart"/>
      <w:r w:rsidR="00100FF4" w:rsidRPr="00100FF4">
        <w:rPr>
          <w:rFonts w:ascii="Times New Roman" w:hAnsi="Times New Roman" w:cs="Times New Roman"/>
          <w:b/>
          <w:sz w:val="24"/>
          <w:szCs w:val="24"/>
        </w:rPr>
        <w:t>the</w:t>
      </w:r>
      <w:proofErr w:type="spellEnd"/>
      <w:r w:rsidR="00100FF4" w:rsidRPr="00100FF4">
        <w:rPr>
          <w:rFonts w:ascii="Times New Roman" w:hAnsi="Times New Roman" w:cs="Times New Roman"/>
          <w:b/>
          <w:sz w:val="24"/>
          <w:szCs w:val="24"/>
        </w:rPr>
        <w:t xml:space="preserve"> </w:t>
      </w:r>
      <w:proofErr w:type="spellStart"/>
      <w:r w:rsidR="00100FF4" w:rsidRPr="00100FF4">
        <w:rPr>
          <w:rFonts w:ascii="Times New Roman" w:hAnsi="Times New Roman" w:cs="Times New Roman"/>
          <w:b/>
          <w:sz w:val="24"/>
          <w:szCs w:val="24"/>
        </w:rPr>
        <w:t>Karamanoğlu</w:t>
      </w:r>
      <w:proofErr w:type="spellEnd"/>
      <w:r w:rsidR="00100FF4" w:rsidRPr="00100FF4">
        <w:rPr>
          <w:rFonts w:ascii="Times New Roman" w:hAnsi="Times New Roman" w:cs="Times New Roman"/>
          <w:b/>
          <w:sz w:val="24"/>
          <w:szCs w:val="24"/>
        </w:rPr>
        <w:t xml:space="preserve"> </w:t>
      </w:r>
      <w:proofErr w:type="spellStart"/>
      <w:r w:rsidR="00100FF4" w:rsidRPr="00100FF4">
        <w:rPr>
          <w:rFonts w:ascii="Times New Roman" w:hAnsi="Times New Roman" w:cs="Times New Roman"/>
          <w:b/>
          <w:sz w:val="24"/>
          <w:szCs w:val="24"/>
        </w:rPr>
        <w:t>Mehmetbey</w:t>
      </w:r>
      <w:proofErr w:type="spellEnd"/>
      <w:r w:rsidR="00100FF4" w:rsidRPr="00100FF4">
        <w:rPr>
          <w:rFonts w:ascii="Times New Roman" w:hAnsi="Times New Roman" w:cs="Times New Roman"/>
          <w:b/>
          <w:sz w:val="24"/>
          <w:szCs w:val="24"/>
        </w:rPr>
        <w:t xml:space="preserve">  </w:t>
      </w:r>
      <w:proofErr w:type="spellStart"/>
      <w:r w:rsidR="00100FF4" w:rsidRPr="00100FF4">
        <w:rPr>
          <w:rFonts w:ascii="Times New Roman" w:hAnsi="Times New Roman" w:cs="Times New Roman"/>
          <w:b/>
          <w:sz w:val="24"/>
          <w:szCs w:val="24"/>
        </w:rPr>
        <w:t>University</w:t>
      </w:r>
      <w:proofErr w:type="spellEnd"/>
      <w:r w:rsidR="00100FF4" w:rsidRPr="00100FF4">
        <w:rPr>
          <w:rFonts w:ascii="Times New Roman" w:hAnsi="Times New Roman" w:cs="Times New Roman"/>
          <w:b/>
          <w:sz w:val="24"/>
          <w:szCs w:val="24"/>
        </w:rPr>
        <w:t xml:space="preserve">. Project </w:t>
      </w:r>
      <w:proofErr w:type="spellStart"/>
      <w:r w:rsidR="00100FF4" w:rsidRPr="00100FF4">
        <w:rPr>
          <w:rFonts w:ascii="Times New Roman" w:hAnsi="Times New Roman" w:cs="Times New Roman"/>
          <w:b/>
          <w:sz w:val="24"/>
          <w:szCs w:val="24"/>
        </w:rPr>
        <w:t>Number</w:t>
      </w:r>
      <w:proofErr w:type="spellEnd"/>
      <w:r w:rsidR="00100FF4" w:rsidRPr="00100FF4">
        <w:rPr>
          <w:rFonts w:ascii="Times New Roman" w:hAnsi="Times New Roman" w:cs="Times New Roman"/>
          <w:b/>
          <w:sz w:val="24"/>
          <w:szCs w:val="24"/>
        </w:rPr>
        <w:t xml:space="preserve">: </w:t>
      </w:r>
      <w:proofErr w:type="gramStart"/>
      <w:r w:rsidR="00100FF4" w:rsidRPr="00100FF4">
        <w:rPr>
          <w:rFonts w:ascii="Times New Roman" w:hAnsi="Times New Roman" w:cs="Times New Roman"/>
          <w:b/>
          <w:sz w:val="24"/>
          <w:szCs w:val="24"/>
        </w:rPr>
        <w:t>....</w:t>
      </w:r>
      <w:proofErr w:type="gramEnd"/>
      <w:r w:rsidR="00100FF4" w:rsidRPr="00100FF4">
        <w:rPr>
          <w:rFonts w:ascii="Times New Roman" w:hAnsi="Times New Roman" w:cs="Times New Roman"/>
          <w:b/>
          <w:sz w:val="24"/>
          <w:szCs w:val="24"/>
        </w:rPr>
        <w:t>")</w:t>
      </w:r>
      <w:r w:rsidRPr="00100FF4">
        <w:rPr>
          <w:rFonts w:ascii="Times New Roman" w:hAnsi="Times New Roman" w:cs="Times New Roman"/>
          <w:b/>
          <w:sz w:val="24"/>
          <w:szCs w:val="24"/>
        </w:rPr>
        <w:t xml:space="preserve"> </w:t>
      </w:r>
      <w:r w:rsidRPr="000E5142">
        <w:rPr>
          <w:rFonts w:ascii="Times New Roman" w:hAnsi="Times New Roman" w:cs="Times New Roman"/>
          <w:sz w:val="24"/>
          <w:szCs w:val="24"/>
        </w:rPr>
        <w:t xml:space="preserve">ibaresi yazılması zorunludur.  </w:t>
      </w:r>
    </w:p>
    <w:p w:rsidR="000E5142" w:rsidRDefault="000E5142" w:rsidP="000E5142">
      <w:pPr>
        <w:ind w:left="-4"/>
        <w:jc w:val="both"/>
        <w:rPr>
          <w:rFonts w:ascii="Times New Roman" w:hAnsi="Times New Roman" w:cs="Times New Roman"/>
          <w:sz w:val="24"/>
          <w:szCs w:val="24"/>
        </w:rPr>
      </w:pPr>
    </w:p>
    <w:p w:rsidR="000E5142" w:rsidRPr="000E5142" w:rsidRDefault="000E5142" w:rsidP="000E5142">
      <w:pPr>
        <w:ind w:left="-4"/>
        <w:jc w:val="both"/>
        <w:rPr>
          <w:rFonts w:ascii="Times New Roman" w:hAnsi="Times New Roman" w:cs="Times New Roman"/>
          <w:b/>
          <w:sz w:val="24"/>
          <w:szCs w:val="24"/>
        </w:rPr>
      </w:pPr>
      <w:r w:rsidRPr="000E5142">
        <w:rPr>
          <w:rFonts w:ascii="Times New Roman" w:hAnsi="Times New Roman" w:cs="Times New Roman"/>
          <w:b/>
          <w:sz w:val="24"/>
          <w:szCs w:val="24"/>
        </w:rPr>
        <w:lastRenderedPageBreak/>
        <w:t xml:space="preserve">SONUÇLANDIRMA SÜRECİ: </w:t>
      </w:r>
    </w:p>
    <w:p w:rsidR="000E5142" w:rsidRPr="000E5142" w:rsidRDefault="000E5142" w:rsidP="000E5142">
      <w:pPr>
        <w:ind w:left="-4"/>
        <w:jc w:val="both"/>
        <w:rPr>
          <w:rFonts w:ascii="Times New Roman" w:hAnsi="Times New Roman" w:cs="Times New Roman"/>
          <w:sz w:val="24"/>
          <w:szCs w:val="24"/>
        </w:rPr>
      </w:pPr>
      <w:r w:rsidRPr="000E5142">
        <w:rPr>
          <w:rFonts w:ascii="Times New Roman" w:hAnsi="Times New Roman" w:cs="Times New Roman"/>
          <w:sz w:val="24"/>
          <w:szCs w:val="24"/>
        </w:rPr>
        <w:t xml:space="preserve">Bilimsel etkinlik bitiş tarihinden itibaren 1 ay içerisinde sonuçlandırma işleminin gerçekleştirilmesi gerekir. Bilimsel etkinlik bitiminde etkinlik ile ilgili basılan bütün dokümanlardan 1 nüsha BAP birimine teslimi edilmelidir. Bilimsel etkinliğin bilimsel katkılarını içeren “Sonuç Formu” ve “Bilimsel Etkinliklere Katılım Geri Bildirim Raporu Formu” sunulmalıdır.  </w:t>
      </w:r>
    </w:p>
    <w:p w:rsidR="000E5142" w:rsidRPr="000E5142" w:rsidRDefault="000E5142" w:rsidP="000E5142">
      <w:pPr>
        <w:ind w:left="1"/>
        <w:jc w:val="both"/>
        <w:rPr>
          <w:rFonts w:ascii="Times New Roman" w:hAnsi="Times New Roman" w:cs="Times New Roman"/>
          <w:sz w:val="24"/>
          <w:szCs w:val="24"/>
        </w:rPr>
      </w:pPr>
    </w:p>
    <w:p w:rsidR="000E5142" w:rsidRPr="000E5142" w:rsidRDefault="000E5142" w:rsidP="00A558C5">
      <w:pPr>
        <w:pStyle w:val="ListeParagraf"/>
        <w:numPr>
          <w:ilvl w:val="0"/>
          <w:numId w:val="6"/>
        </w:numPr>
        <w:overflowPunct/>
        <w:autoSpaceDE/>
        <w:autoSpaceDN/>
        <w:adjustRightInd/>
        <w:jc w:val="both"/>
        <w:textAlignment w:val="auto"/>
        <w:rPr>
          <w:b/>
          <w:sz w:val="24"/>
          <w:szCs w:val="24"/>
        </w:rPr>
      </w:pPr>
      <w:r w:rsidRPr="000E5142">
        <w:rPr>
          <w:b/>
          <w:sz w:val="24"/>
          <w:szCs w:val="24"/>
        </w:rPr>
        <w:t xml:space="preserve">DESTEKLENEN BİLİMSEL ETKİNLİK TÜRLERİNE İLİŞKİN TANIMLAR: </w:t>
      </w:r>
    </w:p>
    <w:p w:rsidR="000E5142" w:rsidRPr="000E5142" w:rsidRDefault="000E5142" w:rsidP="00A558C5">
      <w:pPr>
        <w:spacing w:line="240" w:lineRule="auto"/>
        <w:ind w:left="1"/>
        <w:jc w:val="both"/>
        <w:rPr>
          <w:rFonts w:ascii="Times New Roman" w:hAnsi="Times New Roman" w:cs="Times New Roman"/>
          <w:sz w:val="24"/>
          <w:szCs w:val="24"/>
        </w:rPr>
      </w:pPr>
    </w:p>
    <w:p w:rsidR="000E5142" w:rsidRPr="000E5142" w:rsidRDefault="000E5142" w:rsidP="00751CD8">
      <w:pPr>
        <w:spacing w:line="240" w:lineRule="auto"/>
        <w:ind w:left="-4"/>
        <w:jc w:val="both"/>
        <w:rPr>
          <w:rFonts w:ascii="Times New Roman" w:hAnsi="Times New Roman" w:cs="Times New Roman"/>
          <w:sz w:val="24"/>
          <w:szCs w:val="24"/>
        </w:rPr>
      </w:pPr>
      <w:r w:rsidRPr="000E5142">
        <w:rPr>
          <w:rFonts w:ascii="Times New Roman" w:hAnsi="Times New Roman" w:cs="Times New Roman"/>
          <w:sz w:val="24"/>
          <w:szCs w:val="24"/>
        </w:rPr>
        <w:t>Üst düzeyde özgün bilimsel araştırmaların açıklandığı, katılımcıların karşılıklı olarak bilgi alışverişinde bulunduğu aşağıda tanımlanan etkinlikler. (</w:t>
      </w:r>
      <w:proofErr w:type="spellStart"/>
      <w:r w:rsidRPr="000E5142">
        <w:rPr>
          <w:rFonts w:ascii="Times New Roman" w:hAnsi="Times New Roman" w:cs="Times New Roman"/>
          <w:sz w:val="24"/>
          <w:szCs w:val="24"/>
        </w:rPr>
        <w:t>Çalıştay</w:t>
      </w:r>
      <w:proofErr w:type="spellEnd"/>
      <w:r w:rsidRPr="000E5142">
        <w:rPr>
          <w:rFonts w:ascii="Times New Roman" w:hAnsi="Times New Roman" w:cs="Times New Roman"/>
          <w:sz w:val="24"/>
          <w:szCs w:val="24"/>
        </w:rPr>
        <w:t xml:space="preserve">, </w:t>
      </w:r>
      <w:proofErr w:type="gramStart"/>
      <w:r w:rsidRPr="000E5142">
        <w:rPr>
          <w:rFonts w:ascii="Times New Roman" w:hAnsi="Times New Roman" w:cs="Times New Roman"/>
          <w:sz w:val="24"/>
          <w:szCs w:val="24"/>
        </w:rPr>
        <w:t>kolokyum</w:t>
      </w:r>
      <w:proofErr w:type="gramEnd"/>
      <w:r w:rsidRPr="000E5142">
        <w:rPr>
          <w:rFonts w:ascii="Times New Roman" w:hAnsi="Times New Roman" w:cs="Times New Roman"/>
          <w:sz w:val="24"/>
          <w:szCs w:val="24"/>
        </w:rPr>
        <w:t xml:space="preserve">, kongre, sempozyum vb.) </w:t>
      </w:r>
    </w:p>
    <w:p w:rsidR="000E5142" w:rsidRPr="000E5142" w:rsidRDefault="000E5142" w:rsidP="00751CD8">
      <w:pPr>
        <w:spacing w:line="240" w:lineRule="auto"/>
        <w:ind w:left="1"/>
        <w:jc w:val="both"/>
        <w:rPr>
          <w:rFonts w:ascii="Times New Roman" w:hAnsi="Times New Roman" w:cs="Times New Roman"/>
          <w:sz w:val="24"/>
          <w:szCs w:val="24"/>
        </w:rPr>
      </w:pPr>
    </w:p>
    <w:p w:rsidR="000E5142" w:rsidRPr="000E5142" w:rsidRDefault="000E5142" w:rsidP="000E5142">
      <w:pPr>
        <w:pStyle w:val="ListeParagraf"/>
        <w:numPr>
          <w:ilvl w:val="0"/>
          <w:numId w:val="7"/>
        </w:numPr>
        <w:overflowPunct/>
        <w:autoSpaceDE/>
        <w:autoSpaceDN/>
        <w:adjustRightInd/>
        <w:spacing w:line="276" w:lineRule="auto"/>
        <w:ind w:left="0" w:firstLine="709"/>
        <w:jc w:val="both"/>
        <w:textAlignment w:val="auto"/>
        <w:rPr>
          <w:sz w:val="24"/>
          <w:szCs w:val="24"/>
        </w:rPr>
      </w:pPr>
      <w:proofErr w:type="spellStart"/>
      <w:r w:rsidRPr="000E5142">
        <w:rPr>
          <w:b/>
          <w:sz w:val="24"/>
          <w:szCs w:val="24"/>
        </w:rPr>
        <w:t>Çalıştay</w:t>
      </w:r>
      <w:proofErr w:type="spellEnd"/>
      <w:r w:rsidRPr="000E5142">
        <w:rPr>
          <w:b/>
          <w:sz w:val="24"/>
          <w:szCs w:val="24"/>
        </w:rPr>
        <w:t xml:space="preserve"> (Workshop): </w:t>
      </w:r>
      <w:r w:rsidRPr="000E5142">
        <w:rPr>
          <w:sz w:val="24"/>
          <w:szCs w:val="24"/>
        </w:rPr>
        <w:t xml:space="preserve">Bir </w:t>
      </w:r>
      <w:proofErr w:type="spellStart"/>
      <w:r w:rsidRPr="000E5142">
        <w:rPr>
          <w:sz w:val="24"/>
          <w:szCs w:val="24"/>
        </w:rPr>
        <w:t>laboratuvar</w:t>
      </w:r>
      <w:proofErr w:type="spellEnd"/>
      <w:r w:rsidRPr="000E5142">
        <w:rPr>
          <w:sz w:val="24"/>
          <w:szCs w:val="24"/>
        </w:rPr>
        <w:t xml:space="preserve"> çalışması veya pratik (yaparak) deneyim kazanılmasına vurgu yapılan bir seminer türüdür. Seminerden daha az katılımcısı ancak daha yoğun bir programı vardır. </w:t>
      </w:r>
      <w:proofErr w:type="spellStart"/>
      <w:r w:rsidRPr="000E5142">
        <w:rPr>
          <w:sz w:val="24"/>
          <w:szCs w:val="24"/>
        </w:rPr>
        <w:t>Laboratuvar</w:t>
      </w:r>
      <w:proofErr w:type="spellEnd"/>
      <w:r w:rsidRPr="000E5142">
        <w:rPr>
          <w:sz w:val="24"/>
          <w:szCs w:val="24"/>
        </w:rPr>
        <w:t xml:space="preserve"> çalışması ders anlatma ve gösterim süreci sonunda öğretilen bir teknik veya kavramla ilgili bilgilerin teyit edilmesi ve ilk elden deneyim kazandırmak amacıyla düzenlenir. Genellikle küçük bir katılımcı kitlesini hedefler ve etkileşimin ve bilgi alışverişinin yoğun olduğu kısa süreli kurs, seminer veya bir dizi toplantıyı içerir. Katılımcıların eğitici denetiminde öğrendiği yeni becerileri uygulamasını amaçlayan bir formatı vardır. </w:t>
      </w:r>
    </w:p>
    <w:p w:rsidR="000E5142" w:rsidRPr="000E5142" w:rsidRDefault="000E5142" w:rsidP="000E5142">
      <w:pPr>
        <w:pStyle w:val="ListeParagraf"/>
        <w:numPr>
          <w:ilvl w:val="0"/>
          <w:numId w:val="7"/>
        </w:numPr>
        <w:overflowPunct/>
        <w:autoSpaceDE/>
        <w:autoSpaceDN/>
        <w:adjustRightInd/>
        <w:spacing w:line="276" w:lineRule="auto"/>
        <w:ind w:left="0" w:firstLine="709"/>
        <w:jc w:val="both"/>
        <w:textAlignment w:val="auto"/>
        <w:rPr>
          <w:sz w:val="24"/>
          <w:szCs w:val="24"/>
        </w:rPr>
      </w:pPr>
      <w:r w:rsidRPr="000E5142">
        <w:rPr>
          <w:b/>
          <w:sz w:val="24"/>
          <w:szCs w:val="24"/>
        </w:rPr>
        <w:t xml:space="preserve">Kolokyum: </w:t>
      </w:r>
      <w:r w:rsidRPr="000E5142">
        <w:rPr>
          <w:sz w:val="24"/>
          <w:szCs w:val="24"/>
        </w:rPr>
        <w:t>Bir grup araştırmacının bazı temalar eşliğinde belli bir alandaki ilerlemeyi gözden geçirmek için bir araya geldiği akademik toplantılardır. Konunun uzmanları bir konu hakkında sunum yaparlar ve konu hakkında sorulan sorulara cevap verirler.</w:t>
      </w:r>
    </w:p>
    <w:p w:rsidR="000E5142" w:rsidRPr="000E5142" w:rsidRDefault="000E5142" w:rsidP="000E5142">
      <w:pPr>
        <w:pStyle w:val="ListeParagraf"/>
        <w:numPr>
          <w:ilvl w:val="0"/>
          <w:numId w:val="7"/>
        </w:numPr>
        <w:overflowPunct/>
        <w:autoSpaceDE/>
        <w:autoSpaceDN/>
        <w:adjustRightInd/>
        <w:spacing w:line="276" w:lineRule="auto"/>
        <w:ind w:left="1" w:firstLine="709"/>
        <w:jc w:val="both"/>
        <w:textAlignment w:val="auto"/>
        <w:rPr>
          <w:sz w:val="24"/>
          <w:szCs w:val="24"/>
        </w:rPr>
      </w:pPr>
      <w:r w:rsidRPr="000E5142">
        <w:rPr>
          <w:b/>
          <w:sz w:val="24"/>
          <w:szCs w:val="24"/>
        </w:rPr>
        <w:t xml:space="preserve">Kongre: </w:t>
      </w:r>
      <w:r w:rsidRPr="000E5142">
        <w:rPr>
          <w:sz w:val="24"/>
          <w:szCs w:val="24"/>
        </w:rPr>
        <w:t xml:space="preserve">Belli bir mesleki, kültürel, dini veya başka bir gruba mensup bireylerin bir alandaki dikkate değer gelişmeleri ve ilerlemeleri tartışmak için düzenli olarak bir araya geldiği resmi toplantılardır. Kongreler genellikle herhangi bir alana özgü olarak çoğunlukla ulusal düzeyde senede bir, uluslararası düzeyde birkaç yılda bir düzenlenmektedir. Bir kongre genellikle birkaç gün sürer ve birçok eş zamanlı oturum içerir. Kongreler genellikle bir alandaki önde gelen kişilerin katılımıyla özel bir konuyu tartışmak için toplanır ve alanla ilgili çağrılı konuşmalar içerir.   </w:t>
      </w:r>
    </w:p>
    <w:p w:rsidR="000E5142" w:rsidRPr="000E5142" w:rsidRDefault="000E5142" w:rsidP="000E5142">
      <w:pPr>
        <w:pStyle w:val="ListeParagraf"/>
        <w:numPr>
          <w:ilvl w:val="0"/>
          <w:numId w:val="7"/>
        </w:numPr>
        <w:overflowPunct/>
        <w:autoSpaceDE/>
        <w:autoSpaceDN/>
        <w:adjustRightInd/>
        <w:spacing w:line="276" w:lineRule="auto"/>
        <w:ind w:left="1" w:firstLine="709"/>
        <w:jc w:val="both"/>
        <w:textAlignment w:val="auto"/>
        <w:rPr>
          <w:sz w:val="24"/>
          <w:szCs w:val="24"/>
        </w:rPr>
      </w:pPr>
      <w:r w:rsidRPr="000E5142">
        <w:rPr>
          <w:b/>
          <w:sz w:val="24"/>
          <w:szCs w:val="24"/>
        </w:rPr>
        <w:t xml:space="preserve">Sempozyum: </w:t>
      </w:r>
      <w:r w:rsidRPr="000E5142">
        <w:rPr>
          <w:sz w:val="24"/>
          <w:szCs w:val="24"/>
        </w:rPr>
        <w:t xml:space="preserve">Bir alandaki uzmanların akademik bir ortamda seçilen bir tartışma konusu hakkındaki görüş ve bakış açılarını sunmak için bir araya geldiği resmi toplantılardır. Sempozyum katılımcılarının azlığı nedeniyle küçük ölçekli bir konferans kabul edilebilir. Bir dinleyici kitlesi karşısında bir grup uzman seçilen konu hakkında konuşmalarını sunar ve ardından tartışmalar yapılır. Sempozyumun temel özelliği bir iki günde tamamlanması ve tek bir özel konu veya alanı kapsamasıdır.  </w:t>
      </w:r>
    </w:p>
    <w:p w:rsidR="000E5142" w:rsidRPr="000E5142" w:rsidRDefault="000E5142" w:rsidP="000E5142">
      <w:pPr>
        <w:pStyle w:val="ListeParagraf"/>
        <w:numPr>
          <w:ilvl w:val="0"/>
          <w:numId w:val="7"/>
        </w:numPr>
        <w:overflowPunct/>
        <w:autoSpaceDE/>
        <w:autoSpaceDN/>
        <w:adjustRightInd/>
        <w:spacing w:line="276" w:lineRule="auto"/>
        <w:ind w:left="0" w:right="-14" w:firstLine="709"/>
        <w:jc w:val="both"/>
        <w:textAlignment w:val="auto"/>
        <w:rPr>
          <w:sz w:val="24"/>
          <w:szCs w:val="24"/>
        </w:rPr>
      </w:pPr>
      <w:r w:rsidRPr="000E5142">
        <w:rPr>
          <w:b/>
          <w:sz w:val="24"/>
          <w:szCs w:val="24"/>
        </w:rPr>
        <w:t>Hakemli etkinlik</w:t>
      </w:r>
      <w:r w:rsidRPr="000E5142">
        <w:rPr>
          <w:sz w:val="24"/>
          <w:szCs w:val="24"/>
        </w:rPr>
        <w:t xml:space="preserve">: Bildiri kabulünün en az 2 (iki) hakem değerlendirmesi sonucuna göre yapıldığı, hakemlerin “kör hakem (değerlendirdiği çalışmanın sahibinin kimliğini görmeyen)” olduğu ve etkinlik tanıtımında da bildiri kabul sürecinin “hakem </w:t>
      </w:r>
      <w:r w:rsidRPr="000E5142">
        <w:rPr>
          <w:sz w:val="24"/>
          <w:szCs w:val="24"/>
        </w:rPr>
        <w:lastRenderedPageBreak/>
        <w:t xml:space="preserve">değerlendirmesi” sonucunda yapıldığının belirtildiği etkinliktir. Etkinliğin Bilim Kurulunun bulunması, etkinliğin “hakemli” olduğu anlamına gelmemektedir. Hakemli etkinliğin ispatı için aşağıdaki unsurların bulunması gerekir: </w:t>
      </w:r>
    </w:p>
    <w:p w:rsidR="000E5142" w:rsidRPr="000E5142" w:rsidRDefault="000E5142" w:rsidP="000E5142">
      <w:pPr>
        <w:numPr>
          <w:ilvl w:val="0"/>
          <w:numId w:val="2"/>
        </w:numPr>
        <w:spacing w:after="0"/>
        <w:ind w:firstLine="709"/>
        <w:jc w:val="both"/>
        <w:rPr>
          <w:rFonts w:ascii="Times New Roman" w:hAnsi="Times New Roman" w:cs="Times New Roman"/>
          <w:sz w:val="24"/>
          <w:szCs w:val="24"/>
        </w:rPr>
      </w:pPr>
      <w:r w:rsidRPr="000E5142">
        <w:rPr>
          <w:rFonts w:ascii="Times New Roman" w:hAnsi="Times New Roman" w:cs="Times New Roman"/>
          <w:sz w:val="24"/>
          <w:szCs w:val="24"/>
        </w:rPr>
        <w:t xml:space="preserve">Bildiri kabulünün en az 2 (iki) hakem değerlendirmesinden geçtikten sonra yapıldığını gösteren bir tanıtım ibaresi. </w:t>
      </w:r>
    </w:p>
    <w:p w:rsidR="000E5142" w:rsidRPr="000E5142" w:rsidRDefault="000E5142" w:rsidP="000E5142">
      <w:pPr>
        <w:numPr>
          <w:ilvl w:val="0"/>
          <w:numId w:val="2"/>
        </w:numPr>
        <w:spacing w:after="0"/>
        <w:ind w:firstLine="709"/>
        <w:jc w:val="both"/>
        <w:rPr>
          <w:rFonts w:ascii="Times New Roman" w:hAnsi="Times New Roman" w:cs="Times New Roman"/>
          <w:sz w:val="24"/>
          <w:szCs w:val="24"/>
        </w:rPr>
      </w:pPr>
      <w:r w:rsidRPr="000E5142">
        <w:rPr>
          <w:rFonts w:ascii="Times New Roman" w:hAnsi="Times New Roman" w:cs="Times New Roman"/>
          <w:sz w:val="24"/>
          <w:szCs w:val="24"/>
        </w:rPr>
        <w:t>Kongre tanıtımında bildiri kabul sürecinin “hakem değerlendirmesi”, “hakem değerlendirmesi sonucuna göre” (“</w:t>
      </w:r>
      <w:proofErr w:type="spellStart"/>
      <w:r w:rsidRPr="000E5142">
        <w:rPr>
          <w:rFonts w:ascii="Times New Roman" w:hAnsi="Times New Roman" w:cs="Times New Roman"/>
          <w:sz w:val="24"/>
          <w:szCs w:val="24"/>
        </w:rPr>
        <w:t>peerreview</w:t>
      </w:r>
      <w:proofErr w:type="spellEnd"/>
      <w:r w:rsidRPr="000E5142">
        <w:rPr>
          <w:rFonts w:ascii="Times New Roman" w:hAnsi="Times New Roman" w:cs="Times New Roman"/>
          <w:sz w:val="24"/>
          <w:szCs w:val="24"/>
        </w:rPr>
        <w:t>”, “</w:t>
      </w:r>
      <w:proofErr w:type="spellStart"/>
      <w:r w:rsidRPr="000E5142">
        <w:rPr>
          <w:rFonts w:ascii="Times New Roman" w:hAnsi="Times New Roman" w:cs="Times New Roman"/>
          <w:sz w:val="24"/>
          <w:szCs w:val="24"/>
        </w:rPr>
        <w:t>blindreview</w:t>
      </w:r>
      <w:proofErr w:type="spellEnd"/>
      <w:r w:rsidRPr="000E5142">
        <w:rPr>
          <w:rFonts w:ascii="Times New Roman" w:hAnsi="Times New Roman" w:cs="Times New Roman"/>
          <w:sz w:val="24"/>
          <w:szCs w:val="24"/>
        </w:rPr>
        <w:t>”, “</w:t>
      </w:r>
      <w:proofErr w:type="spellStart"/>
      <w:r w:rsidRPr="000E5142">
        <w:rPr>
          <w:rFonts w:ascii="Times New Roman" w:hAnsi="Times New Roman" w:cs="Times New Roman"/>
          <w:sz w:val="24"/>
          <w:szCs w:val="24"/>
        </w:rPr>
        <w:t>accordingtoreviewers</w:t>
      </w:r>
      <w:proofErr w:type="spellEnd"/>
      <w:r w:rsidRPr="000E5142">
        <w:rPr>
          <w:rFonts w:ascii="Times New Roman" w:hAnsi="Times New Roman" w:cs="Times New Roman"/>
          <w:sz w:val="24"/>
          <w:szCs w:val="24"/>
        </w:rPr>
        <w:t xml:space="preserve"> (</w:t>
      </w:r>
      <w:proofErr w:type="spellStart"/>
      <w:r w:rsidRPr="000E5142">
        <w:rPr>
          <w:rFonts w:ascii="Times New Roman" w:hAnsi="Times New Roman" w:cs="Times New Roman"/>
          <w:sz w:val="24"/>
          <w:szCs w:val="24"/>
        </w:rPr>
        <w:t>referees</w:t>
      </w:r>
      <w:proofErr w:type="spellEnd"/>
      <w:r w:rsidRPr="000E5142">
        <w:rPr>
          <w:rFonts w:ascii="Times New Roman" w:hAnsi="Times New Roman" w:cs="Times New Roman"/>
          <w:sz w:val="24"/>
          <w:szCs w:val="24"/>
        </w:rPr>
        <w:t>’)”) gibi ifadelerle hakem değerlendirmeleri sonucunda yapıldığını gösteren bir ibare.</w:t>
      </w:r>
    </w:p>
    <w:p w:rsidR="000E5142" w:rsidRPr="000E5142" w:rsidRDefault="000E5142" w:rsidP="000E5142">
      <w:pPr>
        <w:jc w:val="both"/>
        <w:rPr>
          <w:rFonts w:ascii="Times New Roman" w:hAnsi="Times New Roman" w:cs="Times New Roman"/>
          <w:sz w:val="24"/>
          <w:szCs w:val="24"/>
        </w:rPr>
      </w:pPr>
    </w:p>
    <w:p w:rsidR="000E5142" w:rsidRPr="000E5142" w:rsidRDefault="000E5142" w:rsidP="00751CD8">
      <w:pPr>
        <w:pStyle w:val="ListeParagraf"/>
        <w:numPr>
          <w:ilvl w:val="0"/>
          <w:numId w:val="6"/>
        </w:numPr>
        <w:overflowPunct/>
        <w:autoSpaceDE/>
        <w:autoSpaceDN/>
        <w:adjustRightInd/>
        <w:jc w:val="both"/>
        <w:textAlignment w:val="auto"/>
        <w:rPr>
          <w:b/>
          <w:sz w:val="24"/>
          <w:szCs w:val="24"/>
        </w:rPr>
      </w:pPr>
      <w:r w:rsidRPr="000E5142">
        <w:rPr>
          <w:b/>
          <w:sz w:val="24"/>
          <w:szCs w:val="24"/>
        </w:rPr>
        <w:t xml:space="preserve">DESTEKLENEN BİLİMSEL ETKİNLİK NİTELİKLERİNE İLİŞKİN TANIMLAR: </w:t>
      </w:r>
    </w:p>
    <w:p w:rsidR="000E5142" w:rsidRPr="000E5142" w:rsidRDefault="000E5142" w:rsidP="00751CD8">
      <w:pPr>
        <w:spacing w:line="240" w:lineRule="auto"/>
        <w:ind w:left="-4"/>
        <w:jc w:val="both"/>
        <w:rPr>
          <w:rFonts w:ascii="Times New Roman" w:hAnsi="Times New Roman" w:cs="Times New Roman"/>
          <w:sz w:val="24"/>
          <w:szCs w:val="24"/>
        </w:rPr>
      </w:pPr>
    </w:p>
    <w:p w:rsidR="000E5142" w:rsidRPr="000E5142" w:rsidRDefault="000E5142" w:rsidP="000E5142">
      <w:pPr>
        <w:pStyle w:val="ListeParagraf"/>
        <w:numPr>
          <w:ilvl w:val="0"/>
          <w:numId w:val="3"/>
        </w:numPr>
        <w:overflowPunct/>
        <w:autoSpaceDE/>
        <w:autoSpaceDN/>
        <w:adjustRightInd/>
        <w:spacing w:line="276" w:lineRule="auto"/>
        <w:ind w:firstLine="0"/>
        <w:jc w:val="both"/>
        <w:textAlignment w:val="auto"/>
        <w:rPr>
          <w:sz w:val="24"/>
          <w:szCs w:val="24"/>
        </w:rPr>
      </w:pPr>
      <w:r w:rsidRPr="000E5142">
        <w:rPr>
          <w:b/>
          <w:sz w:val="24"/>
          <w:szCs w:val="24"/>
        </w:rPr>
        <w:t xml:space="preserve">Uluslararası etkinlik: </w:t>
      </w:r>
      <w:r w:rsidRPr="000E5142">
        <w:rPr>
          <w:sz w:val="24"/>
          <w:szCs w:val="24"/>
        </w:rPr>
        <w:t xml:space="preserve">Katılımcıların ülkeler bazında dengeli bir dağılımının olduğu ve ilke olarak her defasında farklı bir ülkede düzenlenen etkinliktir. </w:t>
      </w:r>
    </w:p>
    <w:p w:rsidR="000E5142" w:rsidRPr="000E5142" w:rsidRDefault="000E5142" w:rsidP="000E5142">
      <w:pPr>
        <w:jc w:val="both"/>
        <w:rPr>
          <w:rFonts w:ascii="Times New Roman" w:hAnsi="Times New Roman" w:cs="Times New Roman"/>
          <w:sz w:val="24"/>
          <w:szCs w:val="24"/>
        </w:rPr>
      </w:pPr>
    </w:p>
    <w:p w:rsidR="000E5142" w:rsidRPr="000E5142" w:rsidRDefault="000E5142" w:rsidP="00751CD8">
      <w:pPr>
        <w:pStyle w:val="ListeParagraf"/>
        <w:numPr>
          <w:ilvl w:val="0"/>
          <w:numId w:val="6"/>
        </w:numPr>
        <w:overflowPunct/>
        <w:autoSpaceDE/>
        <w:autoSpaceDN/>
        <w:adjustRightInd/>
        <w:jc w:val="both"/>
        <w:textAlignment w:val="auto"/>
        <w:rPr>
          <w:b/>
          <w:sz w:val="24"/>
          <w:szCs w:val="24"/>
        </w:rPr>
      </w:pPr>
      <w:r w:rsidRPr="000E5142">
        <w:rPr>
          <w:b/>
          <w:sz w:val="24"/>
          <w:szCs w:val="24"/>
        </w:rPr>
        <w:t xml:space="preserve">DESTEKLENMEYEN BİLİMSEL ETKİNLİK TÜRLERİNE İLİŞKİN TANIMLAR: </w:t>
      </w:r>
    </w:p>
    <w:p w:rsidR="000E5142" w:rsidRPr="000E5142" w:rsidRDefault="000E5142" w:rsidP="00751CD8">
      <w:pPr>
        <w:spacing w:line="240" w:lineRule="auto"/>
        <w:jc w:val="both"/>
        <w:rPr>
          <w:rFonts w:ascii="Times New Roman" w:hAnsi="Times New Roman" w:cs="Times New Roman"/>
          <w:sz w:val="24"/>
          <w:szCs w:val="24"/>
        </w:rPr>
      </w:pPr>
    </w:p>
    <w:p w:rsidR="000E5142" w:rsidRPr="000E5142" w:rsidRDefault="000E5142" w:rsidP="000E5142">
      <w:pPr>
        <w:pStyle w:val="ListeParagraf"/>
        <w:numPr>
          <w:ilvl w:val="0"/>
          <w:numId w:val="8"/>
        </w:numPr>
        <w:overflowPunct/>
        <w:autoSpaceDE/>
        <w:autoSpaceDN/>
        <w:adjustRightInd/>
        <w:spacing w:line="276" w:lineRule="auto"/>
        <w:ind w:left="426" w:firstLine="0"/>
        <w:jc w:val="both"/>
        <w:textAlignment w:val="auto"/>
        <w:rPr>
          <w:sz w:val="24"/>
          <w:szCs w:val="24"/>
        </w:rPr>
      </w:pPr>
      <w:r w:rsidRPr="000E5142">
        <w:rPr>
          <w:b/>
          <w:sz w:val="24"/>
          <w:szCs w:val="24"/>
        </w:rPr>
        <w:t xml:space="preserve">Kişisel Etkinlik: </w:t>
      </w:r>
      <w:r w:rsidRPr="000E5142">
        <w:rPr>
          <w:sz w:val="24"/>
          <w:szCs w:val="24"/>
        </w:rPr>
        <w:t xml:space="preserve">Kişinin kendi çabaları ve bağlantılarıyla düzenlenen, kurumsal veya kurum dışı herhangi bir desteği bulunmayan, öz geliri sadece kayıt ücretinden oluşan etkinliktir.  </w:t>
      </w:r>
    </w:p>
    <w:p w:rsidR="000E5142" w:rsidRPr="000E5142" w:rsidRDefault="000E5142" w:rsidP="000E5142">
      <w:pPr>
        <w:pStyle w:val="ListeParagraf"/>
        <w:numPr>
          <w:ilvl w:val="0"/>
          <w:numId w:val="8"/>
        </w:numPr>
        <w:overflowPunct/>
        <w:autoSpaceDE/>
        <w:autoSpaceDN/>
        <w:adjustRightInd/>
        <w:spacing w:line="276" w:lineRule="auto"/>
        <w:ind w:left="426" w:firstLine="0"/>
        <w:jc w:val="both"/>
        <w:textAlignment w:val="auto"/>
        <w:rPr>
          <w:sz w:val="24"/>
          <w:szCs w:val="24"/>
        </w:rPr>
      </w:pPr>
      <w:r w:rsidRPr="000E5142">
        <w:rPr>
          <w:b/>
          <w:sz w:val="24"/>
          <w:szCs w:val="24"/>
        </w:rPr>
        <w:t xml:space="preserve">Kurumsal etkinlik: </w:t>
      </w:r>
      <w:r w:rsidRPr="000E5142">
        <w:rPr>
          <w:sz w:val="24"/>
          <w:szCs w:val="24"/>
        </w:rPr>
        <w:t xml:space="preserve">İş birliği ve öncelikli alanlarla ilgili etkinlikler hariç, Etkinlik Bilim Kurulu üyelerinin ya da katılımcıların yurt içinden en fazla 3 farklı kurumdan geldiği etkinliktir.  </w:t>
      </w:r>
    </w:p>
    <w:p w:rsidR="000E5142" w:rsidRDefault="000E5142" w:rsidP="000E5142">
      <w:pPr>
        <w:pStyle w:val="ListeParagraf"/>
        <w:numPr>
          <w:ilvl w:val="0"/>
          <w:numId w:val="8"/>
        </w:numPr>
        <w:overflowPunct/>
        <w:autoSpaceDE/>
        <w:autoSpaceDN/>
        <w:adjustRightInd/>
        <w:spacing w:line="276" w:lineRule="auto"/>
        <w:ind w:left="426" w:firstLine="0"/>
        <w:jc w:val="both"/>
        <w:textAlignment w:val="auto"/>
        <w:rPr>
          <w:sz w:val="24"/>
          <w:szCs w:val="24"/>
        </w:rPr>
      </w:pPr>
      <w:r w:rsidRPr="000E5142">
        <w:rPr>
          <w:b/>
          <w:sz w:val="24"/>
          <w:szCs w:val="24"/>
        </w:rPr>
        <w:t xml:space="preserve">Ulusal etkinlik: </w:t>
      </w:r>
      <w:r w:rsidRPr="000E5142">
        <w:rPr>
          <w:sz w:val="24"/>
          <w:szCs w:val="24"/>
        </w:rPr>
        <w:t xml:space="preserve">Etkinlik Düzenleme Kurulu; kurumların ve ülkenin kaynaklarını etkinlik yararına harekete geçirebilecek yetkinlikte, Etkinlik Bilim Kurulu ise; ülke çapındaki konu ile ilgili kurumların önemli kısmını temsil eder nitelikte olan ve konuşmacı/katılımcı sayısı yüksek, program ve içerdiği faaliyetler bakımından bilime katkı sağlama potansiyeli yüksek etkinliktir.  </w:t>
      </w:r>
    </w:p>
    <w:p w:rsidR="000E5142" w:rsidRPr="000E5142" w:rsidRDefault="000E5142" w:rsidP="000E5142">
      <w:pPr>
        <w:jc w:val="both"/>
        <w:rPr>
          <w:rFonts w:ascii="Times New Roman" w:hAnsi="Times New Roman" w:cs="Times New Roman"/>
          <w:b/>
          <w:sz w:val="24"/>
          <w:szCs w:val="24"/>
        </w:rPr>
      </w:pPr>
    </w:p>
    <w:p w:rsidR="000E5142" w:rsidRPr="000E5142" w:rsidRDefault="000E5142" w:rsidP="00751CD8">
      <w:pPr>
        <w:pStyle w:val="ListeParagraf"/>
        <w:numPr>
          <w:ilvl w:val="0"/>
          <w:numId w:val="6"/>
        </w:numPr>
        <w:overflowPunct/>
        <w:autoSpaceDE/>
        <w:autoSpaceDN/>
        <w:adjustRightInd/>
        <w:jc w:val="both"/>
        <w:textAlignment w:val="auto"/>
        <w:rPr>
          <w:b/>
          <w:sz w:val="24"/>
          <w:szCs w:val="24"/>
        </w:rPr>
      </w:pPr>
      <w:r w:rsidRPr="000E5142">
        <w:rPr>
          <w:b/>
          <w:sz w:val="24"/>
          <w:szCs w:val="24"/>
        </w:rPr>
        <w:t xml:space="preserve">DESTEK VERİLMEYECEK ETKİNLİKLER </w:t>
      </w:r>
    </w:p>
    <w:p w:rsidR="000E5142" w:rsidRPr="000E5142" w:rsidRDefault="000E5142" w:rsidP="00751CD8">
      <w:pPr>
        <w:spacing w:line="240" w:lineRule="auto"/>
        <w:jc w:val="both"/>
        <w:rPr>
          <w:rFonts w:ascii="Times New Roman" w:hAnsi="Times New Roman" w:cs="Times New Roman"/>
          <w:sz w:val="24"/>
          <w:szCs w:val="24"/>
        </w:rPr>
      </w:pPr>
    </w:p>
    <w:p w:rsidR="000E5142" w:rsidRPr="000E5142" w:rsidRDefault="000E5142" w:rsidP="00751CD8">
      <w:pPr>
        <w:pStyle w:val="ListeParagraf"/>
        <w:numPr>
          <w:ilvl w:val="0"/>
          <w:numId w:val="3"/>
        </w:numPr>
        <w:overflowPunct/>
        <w:autoSpaceDE/>
        <w:autoSpaceDN/>
        <w:adjustRightInd/>
        <w:spacing w:line="276" w:lineRule="auto"/>
        <w:ind w:firstLine="0"/>
        <w:jc w:val="both"/>
        <w:textAlignment w:val="auto"/>
        <w:rPr>
          <w:sz w:val="24"/>
          <w:szCs w:val="24"/>
        </w:rPr>
      </w:pPr>
      <w:r w:rsidRPr="000E5142">
        <w:rPr>
          <w:sz w:val="24"/>
          <w:szCs w:val="24"/>
        </w:rPr>
        <w:t xml:space="preserve">Hizmet içi eğitimler (Kamu kurum ve kuruluşlarıyla iş birliği/protokol yaparak gerçekleştirilen eğitimlerde bu koşul aranmaz) </w:t>
      </w:r>
    </w:p>
    <w:p w:rsidR="000E5142" w:rsidRPr="000E5142" w:rsidRDefault="000E5142" w:rsidP="00751CD8">
      <w:pPr>
        <w:pStyle w:val="ListeParagraf"/>
        <w:numPr>
          <w:ilvl w:val="0"/>
          <w:numId w:val="3"/>
        </w:numPr>
        <w:overflowPunct/>
        <w:autoSpaceDE/>
        <w:autoSpaceDN/>
        <w:adjustRightInd/>
        <w:spacing w:line="276" w:lineRule="auto"/>
        <w:ind w:firstLine="0"/>
        <w:jc w:val="both"/>
        <w:textAlignment w:val="auto"/>
        <w:rPr>
          <w:sz w:val="24"/>
          <w:szCs w:val="24"/>
        </w:rPr>
      </w:pPr>
      <w:r w:rsidRPr="000E5142">
        <w:rPr>
          <w:sz w:val="24"/>
          <w:szCs w:val="24"/>
        </w:rPr>
        <w:t xml:space="preserve">Kurumsal toplantılar (Kamu kurum ve kuruluşlarıyla iş birliği/protokol yaparak gerçekleştirilen eğitimlerde bu koşul aranmaz) </w:t>
      </w:r>
    </w:p>
    <w:p w:rsidR="000E5142" w:rsidRPr="000E5142" w:rsidRDefault="000E5142" w:rsidP="00751CD8">
      <w:pPr>
        <w:pStyle w:val="ListeParagraf"/>
        <w:numPr>
          <w:ilvl w:val="0"/>
          <w:numId w:val="3"/>
        </w:numPr>
        <w:overflowPunct/>
        <w:autoSpaceDE/>
        <w:autoSpaceDN/>
        <w:adjustRightInd/>
        <w:spacing w:line="276" w:lineRule="auto"/>
        <w:ind w:firstLine="0"/>
        <w:jc w:val="both"/>
        <w:textAlignment w:val="auto"/>
        <w:rPr>
          <w:sz w:val="24"/>
          <w:szCs w:val="24"/>
        </w:rPr>
      </w:pPr>
      <w:r w:rsidRPr="000E5142">
        <w:rPr>
          <w:sz w:val="24"/>
          <w:szCs w:val="24"/>
        </w:rPr>
        <w:t xml:space="preserve">Kişisel toplantılar </w:t>
      </w:r>
    </w:p>
    <w:p w:rsidR="000E5142" w:rsidRPr="000E5142" w:rsidRDefault="000E5142" w:rsidP="000E5142">
      <w:pPr>
        <w:pStyle w:val="ListeParagraf"/>
        <w:numPr>
          <w:ilvl w:val="0"/>
          <w:numId w:val="3"/>
        </w:numPr>
        <w:overflowPunct/>
        <w:autoSpaceDE/>
        <w:autoSpaceDN/>
        <w:adjustRightInd/>
        <w:spacing w:line="276" w:lineRule="auto"/>
        <w:ind w:firstLine="0"/>
        <w:jc w:val="both"/>
        <w:textAlignment w:val="auto"/>
        <w:rPr>
          <w:sz w:val="24"/>
          <w:szCs w:val="24"/>
        </w:rPr>
      </w:pPr>
      <w:r w:rsidRPr="000E5142">
        <w:rPr>
          <w:sz w:val="24"/>
          <w:szCs w:val="24"/>
        </w:rPr>
        <w:t xml:space="preserve">Ticari amaçlı sertifika programları, </w:t>
      </w:r>
    </w:p>
    <w:p w:rsidR="000E5142" w:rsidRPr="000E5142" w:rsidRDefault="000E5142" w:rsidP="000E5142">
      <w:pPr>
        <w:pStyle w:val="ListeParagraf"/>
        <w:numPr>
          <w:ilvl w:val="0"/>
          <w:numId w:val="3"/>
        </w:numPr>
        <w:overflowPunct/>
        <w:autoSpaceDE/>
        <w:autoSpaceDN/>
        <w:adjustRightInd/>
        <w:spacing w:line="276" w:lineRule="auto"/>
        <w:ind w:firstLine="0"/>
        <w:jc w:val="both"/>
        <w:textAlignment w:val="auto"/>
        <w:rPr>
          <w:sz w:val="24"/>
          <w:szCs w:val="24"/>
        </w:rPr>
      </w:pPr>
      <w:r w:rsidRPr="000E5142">
        <w:rPr>
          <w:sz w:val="24"/>
          <w:szCs w:val="24"/>
        </w:rPr>
        <w:t xml:space="preserve">Meslek edindirmeye yönelik kurslar </w:t>
      </w:r>
    </w:p>
    <w:p w:rsidR="00667C2F" w:rsidRDefault="000E5142" w:rsidP="00751CD8">
      <w:pPr>
        <w:pStyle w:val="ListeParagraf"/>
        <w:spacing w:line="276" w:lineRule="auto"/>
        <w:ind w:left="421"/>
        <w:jc w:val="both"/>
      </w:pPr>
      <w:proofErr w:type="gramStart"/>
      <w:r w:rsidRPr="000E5142">
        <w:rPr>
          <w:sz w:val="24"/>
          <w:szCs w:val="24"/>
        </w:rPr>
        <w:t>kapsam</w:t>
      </w:r>
      <w:proofErr w:type="gramEnd"/>
      <w:r w:rsidRPr="000E5142">
        <w:rPr>
          <w:sz w:val="24"/>
          <w:szCs w:val="24"/>
        </w:rPr>
        <w:t xml:space="preserve"> dışındadır.</w:t>
      </w:r>
      <w:r w:rsidRPr="008F5BB0">
        <w:rPr>
          <w:sz w:val="24"/>
          <w:szCs w:val="24"/>
        </w:rPr>
        <w:t xml:space="preserve"> </w:t>
      </w:r>
    </w:p>
    <w:sectPr w:rsidR="00667C2F" w:rsidSect="00EE28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E1A"/>
    <w:multiLevelType w:val="multilevel"/>
    <w:tmpl w:val="041F001D"/>
    <w:numStyleLink w:val="Stil1"/>
  </w:abstractNum>
  <w:abstractNum w:abstractNumId="1">
    <w:nsid w:val="10135778"/>
    <w:multiLevelType w:val="hybridMultilevel"/>
    <w:tmpl w:val="BEB6CDAC"/>
    <w:lvl w:ilvl="0" w:tplc="E44CF0DA">
      <w:start w:val="1"/>
      <w:numFmt w:val="lowerLetter"/>
      <w:lvlText w:val="%1."/>
      <w:lvlJc w:val="left"/>
      <w:pPr>
        <w:ind w:left="7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1283B04">
      <w:start w:val="1"/>
      <w:numFmt w:val="lowerLetter"/>
      <w:lvlText w:val="%2"/>
      <w:lvlJc w:val="left"/>
      <w:pPr>
        <w:ind w:left="17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BCC3F60">
      <w:start w:val="1"/>
      <w:numFmt w:val="lowerRoman"/>
      <w:lvlText w:val="%3"/>
      <w:lvlJc w:val="left"/>
      <w:pPr>
        <w:ind w:left="2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1E2CFB0">
      <w:start w:val="1"/>
      <w:numFmt w:val="decimal"/>
      <w:lvlText w:val="%4"/>
      <w:lvlJc w:val="left"/>
      <w:pPr>
        <w:ind w:left="3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9D0B2E6">
      <w:start w:val="1"/>
      <w:numFmt w:val="lowerLetter"/>
      <w:lvlText w:val="%5"/>
      <w:lvlJc w:val="left"/>
      <w:pPr>
        <w:ind w:left="3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CB4D4EC">
      <w:start w:val="1"/>
      <w:numFmt w:val="lowerRoman"/>
      <w:lvlText w:val="%6"/>
      <w:lvlJc w:val="left"/>
      <w:pPr>
        <w:ind w:left="4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7466F72">
      <w:start w:val="1"/>
      <w:numFmt w:val="decimal"/>
      <w:lvlText w:val="%7"/>
      <w:lvlJc w:val="left"/>
      <w:pPr>
        <w:ind w:left="5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7F6A92C">
      <w:start w:val="1"/>
      <w:numFmt w:val="lowerLetter"/>
      <w:lvlText w:val="%8"/>
      <w:lvlJc w:val="left"/>
      <w:pPr>
        <w:ind w:left="6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84C5EDE">
      <w:start w:val="1"/>
      <w:numFmt w:val="lowerRoman"/>
      <w:lvlText w:val="%9"/>
      <w:lvlJc w:val="left"/>
      <w:pPr>
        <w:ind w:left="6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nsid w:val="268157AD"/>
    <w:multiLevelType w:val="hybridMultilevel"/>
    <w:tmpl w:val="A77CCA9E"/>
    <w:lvl w:ilvl="0" w:tplc="C18E1FD8">
      <w:start w:val="2"/>
      <w:numFmt w:val="decimal"/>
      <w:lvlText w:val="%1."/>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72E98E0">
      <w:start w:val="1"/>
      <w:numFmt w:val="bullet"/>
      <w:lvlText w:val="-"/>
      <w:lvlJc w:val="left"/>
      <w:pPr>
        <w:ind w:left="1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049138">
      <w:start w:val="1"/>
      <w:numFmt w:val="bullet"/>
      <w:lvlText w:val="▪"/>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D42C12">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0A2148">
      <w:start w:val="1"/>
      <w:numFmt w:val="bullet"/>
      <w:lvlText w:val="o"/>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EC7938">
      <w:start w:val="1"/>
      <w:numFmt w:val="bullet"/>
      <w:lvlText w:val="▪"/>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4EDE6C">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EC9360">
      <w:start w:val="1"/>
      <w:numFmt w:val="bullet"/>
      <w:lvlText w:val="o"/>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98BFA8">
      <w:start w:val="1"/>
      <w:numFmt w:val="bullet"/>
      <w:lvlText w:val="▪"/>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46945CA7"/>
    <w:multiLevelType w:val="hybridMultilevel"/>
    <w:tmpl w:val="BB5E89FA"/>
    <w:lvl w:ilvl="0" w:tplc="041F0001">
      <w:start w:val="1"/>
      <w:numFmt w:val="bullet"/>
      <w:lvlText w:val=""/>
      <w:lvlJc w:val="left"/>
      <w:pPr>
        <w:ind w:left="716" w:hanging="360"/>
      </w:pPr>
      <w:rPr>
        <w:rFonts w:ascii="Symbol" w:hAnsi="Symbol" w:hint="default"/>
      </w:rPr>
    </w:lvl>
    <w:lvl w:ilvl="1" w:tplc="041F0003" w:tentative="1">
      <w:start w:val="1"/>
      <w:numFmt w:val="bullet"/>
      <w:lvlText w:val="o"/>
      <w:lvlJc w:val="left"/>
      <w:pPr>
        <w:ind w:left="1436" w:hanging="360"/>
      </w:pPr>
      <w:rPr>
        <w:rFonts w:ascii="Courier New" w:hAnsi="Courier New" w:cs="Courier New" w:hint="default"/>
      </w:rPr>
    </w:lvl>
    <w:lvl w:ilvl="2" w:tplc="041F0005" w:tentative="1">
      <w:start w:val="1"/>
      <w:numFmt w:val="bullet"/>
      <w:lvlText w:val=""/>
      <w:lvlJc w:val="left"/>
      <w:pPr>
        <w:ind w:left="2156" w:hanging="360"/>
      </w:pPr>
      <w:rPr>
        <w:rFonts w:ascii="Wingdings" w:hAnsi="Wingdings" w:hint="default"/>
      </w:rPr>
    </w:lvl>
    <w:lvl w:ilvl="3" w:tplc="041F0001" w:tentative="1">
      <w:start w:val="1"/>
      <w:numFmt w:val="bullet"/>
      <w:lvlText w:val=""/>
      <w:lvlJc w:val="left"/>
      <w:pPr>
        <w:ind w:left="2876" w:hanging="360"/>
      </w:pPr>
      <w:rPr>
        <w:rFonts w:ascii="Symbol" w:hAnsi="Symbol" w:hint="default"/>
      </w:rPr>
    </w:lvl>
    <w:lvl w:ilvl="4" w:tplc="041F0003" w:tentative="1">
      <w:start w:val="1"/>
      <w:numFmt w:val="bullet"/>
      <w:lvlText w:val="o"/>
      <w:lvlJc w:val="left"/>
      <w:pPr>
        <w:ind w:left="3596" w:hanging="360"/>
      </w:pPr>
      <w:rPr>
        <w:rFonts w:ascii="Courier New" w:hAnsi="Courier New" w:cs="Courier New" w:hint="default"/>
      </w:rPr>
    </w:lvl>
    <w:lvl w:ilvl="5" w:tplc="041F0005" w:tentative="1">
      <w:start w:val="1"/>
      <w:numFmt w:val="bullet"/>
      <w:lvlText w:val=""/>
      <w:lvlJc w:val="left"/>
      <w:pPr>
        <w:ind w:left="4316" w:hanging="360"/>
      </w:pPr>
      <w:rPr>
        <w:rFonts w:ascii="Wingdings" w:hAnsi="Wingdings" w:hint="default"/>
      </w:rPr>
    </w:lvl>
    <w:lvl w:ilvl="6" w:tplc="041F0001" w:tentative="1">
      <w:start w:val="1"/>
      <w:numFmt w:val="bullet"/>
      <w:lvlText w:val=""/>
      <w:lvlJc w:val="left"/>
      <w:pPr>
        <w:ind w:left="5036" w:hanging="360"/>
      </w:pPr>
      <w:rPr>
        <w:rFonts w:ascii="Symbol" w:hAnsi="Symbol" w:hint="default"/>
      </w:rPr>
    </w:lvl>
    <w:lvl w:ilvl="7" w:tplc="041F0003" w:tentative="1">
      <w:start w:val="1"/>
      <w:numFmt w:val="bullet"/>
      <w:lvlText w:val="o"/>
      <w:lvlJc w:val="left"/>
      <w:pPr>
        <w:ind w:left="5756" w:hanging="360"/>
      </w:pPr>
      <w:rPr>
        <w:rFonts w:ascii="Courier New" w:hAnsi="Courier New" w:cs="Courier New" w:hint="default"/>
      </w:rPr>
    </w:lvl>
    <w:lvl w:ilvl="8" w:tplc="041F0005" w:tentative="1">
      <w:start w:val="1"/>
      <w:numFmt w:val="bullet"/>
      <w:lvlText w:val=""/>
      <w:lvlJc w:val="left"/>
      <w:pPr>
        <w:ind w:left="6476" w:hanging="360"/>
      </w:pPr>
      <w:rPr>
        <w:rFonts w:ascii="Wingdings" w:hAnsi="Wingdings" w:hint="default"/>
      </w:rPr>
    </w:lvl>
  </w:abstractNum>
  <w:abstractNum w:abstractNumId="4">
    <w:nsid w:val="55073297"/>
    <w:multiLevelType w:val="hybridMultilevel"/>
    <w:tmpl w:val="835CCEA8"/>
    <w:lvl w:ilvl="0" w:tplc="1AC0ACC4">
      <w:start w:val="1"/>
      <w:numFmt w:val="bullet"/>
      <w:lvlText w:val=""/>
      <w:lvlJc w:val="left"/>
      <w:pPr>
        <w:ind w:left="1776" w:hanging="360"/>
      </w:pPr>
      <w:rPr>
        <w:rFonts w:ascii="Symbol" w:eastAsia="Times New Roman" w:hAnsi="Symbol" w:cs="Times New Roman" w:hint="default"/>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nsid w:val="6BAE4121"/>
    <w:multiLevelType w:val="hybridMultilevel"/>
    <w:tmpl w:val="FA8C55A6"/>
    <w:lvl w:ilvl="0" w:tplc="041F0001">
      <w:start w:val="1"/>
      <w:numFmt w:val="bullet"/>
      <w:lvlText w:val=""/>
      <w:lvlJc w:val="left"/>
      <w:pPr>
        <w:ind w:left="716" w:hanging="360"/>
      </w:pPr>
      <w:rPr>
        <w:rFonts w:ascii="Symbol" w:hAnsi="Symbol" w:hint="default"/>
      </w:rPr>
    </w:lvl>
    <w:lvl w:ilvl="1" w:tplc="041F0003" w:tentative="1">
      <w:start w:val="1"/>
      <w:numFmt w:val="bullet"/>
      <w:lvlText w:val="o"/>
      <w:lvlJc w:val="left"/>
      <w:pPr>
        <w:ind w:left="1436" w:hanging="360"/>
      </w:pPr>
      <w:rPr>
        <w:rFonts w:ascii="Courier New" w:hAnsi="Courier New" w:cs="Courier New" w:hint="default"/>
      </w:rPr>
    </w:lvl>
    <w:lvl w:ilvl="2" w:tplc="041F0005" w:tentative="1">
      <w:start w:val="1"/>
      <w:numFmt w:val="bullet"/>
      <w:lvlText w:val=""/>
      <w:lvlJc w:val="left"/>
      <w:pPr>
        <w:ind w:left="2156" w:hanging="360"/>
      </w:pPr>
      <w:rPr>
        <w:rFonts w:ascii="Wingdings" w:hAnsi="Wingdings" w:hint="default"/>
      </w:rPr>
    </w:lvl>
    <w:lvl w:ilvl="3" w:tplc="041F0001" w:tentative="1">
      <w:start w:val="1"/>
      <w:numFmt w:val="bullet"/>
      <w:lvlText w:val=""/>
      <w:lvlJc w:val="left"/>
      <w:pPr>
        <w:ind w:left="2876" w:hanging="360"/>
      </w:pPr>
      <w:rPr>
        <w:rFonts w:ascii="Symbol" w:hAnsi="Symbol" w:hint="default"/>
      </w:rPr>
    </w:lvl>
    <w:lvl w:ilvl="4" w:tplc="041F0003" w:tentative="1">
      <w:start w:val="1"/>
      <w:numFmt w:val="bullet"/>
      <w:lvlText w:val="o"/>
      <w:lvlJc w:val="left"/>
      <w:pPr>
        <w:ind w:left="3596" w:hanging="360"/>
      </w:pPr>
      <w:rPr>
        <w:rFonts w:ascii="Courier New" w:hAnsi="Courier New" w:cs="Courier New" w:hint="default"/>
      </w:rPr>
    </w:lvl>
    <w:lvl w:ilvl="5" w:tplc="041F0005" w:tentative="1">
      <w:start w:val="1"/>
      <w:numFmt w:val="bullet"/>
      <w:lvlText w:val=""/>
      <w:lvlJc w:val="left"/>
      <w:pPr>
        <w:ind w:left="4316" w:hanging="360"/>
      </w:pPr>
      <w:rPr>
        <w:rFonts w:ascii="Wingdings" w:hAnsi="Wingdings" w:hint="default"/>
      </w:rPr>
    </w:lvl>
    <w:lvl w:ilvl="6" w:tplc="041F0001" w:tentative="1">
      <w:start w:val="1"/>
      <w:numFmt w:val="bullet"/>
      <w:lvlText w:val=""/>
      <w:lvlJc w:val="left"/>
      <w:pPr>
        <w:ind w:left="5036" w:hanging="360"/>
      </w:pPr>
      <w:rPr>
        <w:rFonts w:ascii="Symbol" w:hAnsi="Symbol" w:hint="default"/>
      </w:rPr>
    </w:lvl>
    <w:lvl w:ilvl="7" w:tplc="041F0003" w:tentative="1">
      <w:start w:val="1"/>
      <w:numFmt w:val="bullet"/>
      <w:lvlText w:val="o"/>
      <w:lvlJc w:val="left"/>
      <w:pPr>
        <w:ind w:left="5756" w:hanging="360"/>
      </w:pPr>
      <w:rPr>
        <w:rFonts w:ascii="Courier New" w:hAnsi="Courier New" w:cs="Courier New" w:hint="default"/>
      </w:rPr>
    </w:lvl>
    <w:lvl w:ilvl="8" w:tplc="041F0005" w:tentative="1">
      <w:start w:val="1"/>
      <w:numFmt w:val="bullet"/>
      <w:lvlText w:val=""/>
      <w:lvlJc w:val="left"/>
      <w:pPr>
        <w:ind w:left="6476" w:hanging="360"/>
      </w:pPr>
      <w:rPr>
        <w:rFonts w:ascii="Wingdings" w:hAnsi="Wingdings" w:hint="default"/>
      </w:rPr>
    </w:lvl>
  </w:abstractNum>
  <w:abstractNum w:abstractNumId="6">
    <w:nsid w:val="6DC1655F"/>
    <w:multiLevelType w:val="multilevel"/>
    <w:tmpl w:val="041F001D"/>
    <w:styleLink w:val="Stil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2F87156"/>
    <w:multiLevelType w:val="hybridMultilevel"/>
    <w:tmpl w:val="BC72E944"/>
    <w:lvl w:ilvl="0" w:tplc="16CCEE8A">
      <w:start w:val="1"/>
      <w:numFmt w:val="bullet"/>
      <w:lvlText w:val=""/>
      <w:lvlJc w:val="left"/>
      <w:pPr>
        <w:ind w:left="421" w:hanging="360"/>
      </w:pPr>
      <w:rPr>
        <w:rFonts w:ascii="Symbol" w:eastAsia="Times New Roman" w:hAnsi="Symbol" w:cs="Times New Roman" w:hint="default"/>
      </w:rPr>
    </w:lvl>
    <w:lvl w:ilvl="1" w:tplc="041F0003" w:tentative="1">
      <w:start w:val="1"/>
      <w:numFmt w:val="bullet"/>
      <w:lvlText w:val="o"/>
      <w:lvlJc w:val="left"/>
      <w:pPr>
        <w:ind w:left="1141" w:hanging="360"/>
      </w:pPr>
      <w:rPr>
        <w:rFonts w:ascii="Courier New" w:hAnsi="Courier New" w:cs="Courier New" w:hint="default"/>
      </w:rPr>
    </w:lvl>
    <w:lvl w:ilvl="2" w:tplc="041F0005" w:tentative="1">
      <w:start w:val="1"/>
      <w:numFmt w:val="bullet"/>
      <w:lvlText w:val=""/>
      <w:lvlJc w:val="left"/>
      <w:pPr>
        <w:ind w:left="1861" w:hanging="360"/>
      </w:pPr>
      <w:rPr>
        <w:rFonts w:ascii="Wingdings" w:hAnsi="Wingdings" w:hint="default"/>
      </w:rPr>
    </w:lvl>
    <w:lvl w:ilvl="3" w:tplc="041F0001" w:tentative="1">
      <w:start w:val="1"/>
      <w:numFmt w:val="bullet"/>
      <w:lvlText w:val=""/>
      <w:lvlJc w:val="left"/>
      <w:pPr>
        <w:ind w:left="2581" w:hanging="360"/>
      </w:pPr>
      <w:rPr>
        <w:rFonts w:ascii="Symbol" w:hAnsi="Symbol" w:hint="default"/>
      </w:rPr>
    </w:lvl>
    <w:lvl w:ilvl="4" w:tplc="041F0003" w:tentative="1">
      <w:start w:val="1"/>
      <w:numFmt w:val="bullet"/>
      <w:lvlText w:val="o"/>
      <w:lvlJc w:val="left"/>
      <w:pPr>
        <w:ind w:left="3301" w:hanging="360"/>
      </w:pPr>
      <w:rPr>
        <w:rFonts w:ascii="Courier New" w:hAnsi="Courier New" w:cs="Courier New" w:hint="default"/>
      </w:rPr>
    </w:lvl>
    <w:lvl w:ilvl="5" w:tplc="041F0005" w:tentative="1">
      <w:start w:val="1"/>
      <w:numFmt w:val="bullet"/>
      <w:lvlText w:val=""/>
      <w:lvlJc w:val="left"/>
      <w:pPr>
        <w:ind w:left="4021" w:hanging="360"/>
      </w:pPr>
      <w:rPr>
        <w:rFonts w:ascii="Wingdings" w:hAnsi="Wingdings" w:hint="default"/>
      </w:rPr>
    </w:lvl>
    <w:lvl w:ilvl="6" w:tplc="041F0001" w:tentative="1">
      <w:start w:val="1"/>
      <w:numFmt w:val="bullet"/>
      <w:lvlText w:val=""/>
      <w:lvlJc w:val="left"/>
      <w:pPr>
        <w:ind w:left="4741" w:hanging="360"/>
      </w:pPr>
      <w:rPr>
        <w:rFonts w:ascii="Symbol" w:hAnsi="Symbol" w:hint="default"/>
      </w:rPr>
    </w:lvl>
    <w:lvl w:ilvl="7" w:tplc="041F0003" w:tentative="1">
      <w:start w:val="1"/>
      <w:numFmt w:val="bullet"/>
      <w:lvlText w:val="o"/>
      <w:lvlJc w:val="left"/>
      <w:pPr>
        <w:ind w:left="5461" w:hanging="360"/>
      </w:pPr>
      <w:rPr>
        <w:rFonts w:ascii="Courier New" w:hAnsi="Courier New" w:cs="Courier New" w:hint="default"/>
      </w:rPr>
    </w:lvl>
    <w:lvl w:ilvl="8" w:tplc="041F0005" w:tentative="1">
      <w:start w:val="1"/>
      <w:numFmt w:val="bullet"/>
      <w:lvlText w:val=""/>
      <w:lvlJc w:val="left"/>
      <w:pPr>
        <w:ind w:left="6181"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6"/>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0E5142"/>
    <w:rsid w:val="000E5142"/>
    <w:rsid w:val="00100FF4"/>
    <w:rsid w:val="001C53ED"/>
    <w:rsid w:val="002A72F9"/>
    <w:rsid w:val="00667C2F"/>
    <w:rsid w:val="00751CD8"/>
    <w:rsid w:val="00A558C5"/>
    <w:rsid w:val="00DB1A09"/>
    <w:rsid w:val="00E40F9D"/>
    <w:rsid w:val="00E728DA"/>
    <w:rsid w:val="00ED1372"/>
    <w:rsid w:val="00EE2825"/>
    <w:rsid w:val="00F141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514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numbering" w:customStyle="1" w:styleId="Stil1">
    <w:name w:val="Stil1"/>
    <w:uiPriority w:val="99"/>
    <w:rsid w:val="000E5142"/>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1039</Words>
  <Characters>5927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6</cp:revision>
  <cp:lastPrinted>2018-10-22T11:58:00Z</cp:lastPrinted>
  <dcterms:created xsi:type="dcterms:W3CDTF">2018-05-14T06:12:00Z</dcterms:created>
  <dcterms:modified xsi:type="dcterms:W3CDTF">2019-03-13T11:13:00Z</dcterms:modified>
</cp:coreProperties>
</file>