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8A" w:rsidRPr="00C219BD" w:rsidRDefault="0020288A" w:rsidP="0020288A">
      <w:pPr>
        <w:ind w:firstLine="0"/>
        <w:jc w:val="left"/>
        <w:rPr>
          <w:b/>
        </w:rPr>
      </w:pPr>
      <w:bookmarkStart w:id="0" w:name="_GoBack"/>
      <w:bookmarkEnd w:id="0"/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316"/>
      </w:tblGrid>
      <w:tr w:rsidR="0020288A" w:rsidRPr="00C219BD" w:rsidTr="00D03148">
        <w:trPr>
          <w:trHeight w:val="174"/>
        </w:trPr>
        <w:tc>
          <w:tcPr>
            <w:tcW w:w="9316" w:type="dxa"/>
            <w:noWrap/>
          </w:tcPr>
          <w:p w:rsidR="0020288A" w:rsidRPr="00C219BD" w:rsidRDefault="0020288A" w:rsidP="00D03148">
            <w:pPr>
              <w:rPr>
                <w:b/>
              </w:rPr>
            </w:pPr>
            <w:r w:rsidRPr="00C219BD">
              <w:rPr>
                <w:b/>
              </w:rPr>
              <w:t>İşin Nev’i, Niteliği, Miktarı:</w:t>
            </w:r>
          </w:p>
        </w:tc>
      </w:tr>
      <w:tr w:rsidR="0020288A" w:rsidRPr="00C219BD" w:rsidTr="00D03148">
        <w:trPr>
          <w:trHeight w:val="534"/>
        </w:trPr>
        <w:tc>
          <w:tcPr>
            <w:tcW w:w="9316" w:type="dxa"/>
            <w:tcBorders>
              <w:bottom w:val="single" w:sz="4" w:space="0" w:color="auto"/>
            </w:tcBorders>
            <w:noWrap/>
          </w:tcPr>
          <w:p w:rsidR="0020288A" w:rsidRPr="00C219BD" w:rsidRDefault="0020288A" w:rsidP="00D03148">
            <w:r w:rsidRPr="00C219BD">
              <w:t xml:space="preserve">Yukarıda tapu kaydı ve nitelikleri belirtilen Hazinenin özel mülkiyetinde ve Üniversitemize tahsisli taşınmaz üzerinde Yüzme Havuzu Binasında bulunan 5,052 m²'lik alanın (Havuz, </w:t>
            </w:r>
            <w:proofErr w:type="spellStart"/>
            <w:r w:rsidRPr="00C219BD">
              <w:t>Fitness</w:t>
            </w:r>
            <w:proofErr w:type="spellEnd"/>
            <w:r w:rsidRPr="00C219BD">
              <w:t xml:space="preserve">, Buhar Odası, Sauna ve Kafeterya alanları dâhil) Yüzme Havuzu </w:t>
            </w:r>
            <w:r w:rsidRPr="00C219BD">
              <w:rPr>
                <w:bCs/>
              </w:rPr>
              <w:t xml:space="preserve">yeri </w:t>
            </w:r>
            <w:r w:rsidRPr="00C219BD">
              <w:t>olarak kullanılmak üzere 3 Yıl süreyle kiralanması.</w:t>
            </w:r>
          </w:p>
        </w:tc>
      </w:tr>
      <w:tr w:rsidR="0020288A" w:rsidRPr="00C219BD" w:rsidTr="00D03148">
        <w:trPr>
          <w:trHeight w:val="174"/>
        </w:trPr>
        <w:tc>
          <w:tcPr>
            <w:tcW w:w="9316" w:type="dxa"/>
            <w:tcBorders>
              <w:top w:val="single" w:sz="4" w:space="0" w:color="auto"/>
              <w:bottom w:val="nil"/>
            </w:tcBorders>
            <w:noWrap/>
          </w:tcPr>
          <w:p w:rsidR="0020288A" w:rsidRPr="00C219BD" w:rsidRDefault="0020288A" w:rsidP="00D03148">
            <w:pPr>
              <w:rPr>
                <w:b/>
              </w:rPr>
            </w:pPr>
            <w:r w:rsidRPr="00C219BD">
              <w:rPr>
                <w:b/>
              </w:rPr>
              <w:t>Tahmini Bedeli (TL) (Damga Vergisi Hariç):</w:t>
            </w:r>
          </w:p>
        </w:tc>
      </w:tr>
      <w:tr w:rsidR="0020288A" w:rsidRPr="00C219BD" w:rsidTr="00D03148">
        <w:trPr>
          <w:trHeight w:val="184"/>
        </w:trPr>
        <w:tc>
          <w:tcPr>
            <w:tcW w:w="9316" w:type="dxa"/>
            <w:tcBorders>
              <w:top w:val="nil"/>
              <w:bottom w:val="single" w:sz="4" w:space="0" w:color="auto"/>
            </w:tcBorders>
            <w:noWrap/>
          </w:tcPr>
          <w:p w:rsidR="0020288A" w:rsidRPr="00C219BD" w:rsidRDefault="0020288A" w:rsidP="00D03148">
            <w:r w:rsidRPr="00C219BD">
              <w:t>59.000,00-TL (</w:t>
            </w:r>
            <w:bookmarkStart w:id="1" w:name="data1_uygun_toplam_bedel_yazi"/>
            <w:bookmarkEnd w:id="1"/>
            <w:proofErr w:type="spellStart"/>
            <w:r w:rsidRPr="00C219BD">
              <w:t>Ellidokuzbin</w:t>
            </w:r>
            <w:proofErr w:type="spellEnd"/>
            <w:r w:rsidRPr="00C219BD">
              <w:t>-TL)</w:t>
            </w:r>
          </w:p>
        </w:tc>
      </w:tr>
      <w:tr w:rsidR="0020288A" w:rsidRPr="00C219BD" w:rsidTr="00D03148">
        <w:trPr>
          <w:trHeight w:val="174"/>
        </w:trPr>
        <w:tc>
          <w:tcPr>
            <w:tcW w:w="9316" w:type="dxa"/>
            <w:noWrap/>
          </w:tcPr>
          <w:p w:rsidR="0020288A" w:rsidRPr="00C219BD" w:rsidRDefault="0020288A" w:rsidP="00D03148">
            <w:pPr>
              <w:rPr>
                <w:b/>
              </w:rPr>
            </w:pPr>
            <w:r w:rsidRPr="00C219BD">
              <w:rPr>
                <w:b/>
                <w:bCs/>
              </w:rPr>
              <w:t xml:space="preserve">İhalede Uygulanacak </w:t>
            </w:r>
            <w:proofErr w:type="spellStart"/>
            <w:r w:rsidRPr="00C219BD">
              <w:rPr>
                <w:b/>
                <w:bCs/>
              </w:rPr>
              <w:t>Usül</w:t>
            </w:r>
            <w:proofErr w:type="spellEnd"/>
            <w:r w:rsidRPr="00C219BD">
              <w:rPr>
                <w:b/>
                <w:bCs/>
              </w:rPr>
              <w:t>:</w:t>
            </w:r>
          </w:p>
        </w:tc>
      </w:tr>
      <w:tr w:rsidR="0020288A" w:rsidRPr="00C219BD" w:rsidTr="00D03148">
        <w:trPr>
          <w:trHeight w:val="184"/>
        </w:trPr>
        <w:tc>
          <w:tcPr>
            <w:tcW w:w="9316" w:type="dxa"/>
            <w:tcBorders>
              <w:bottom w:val="single" w:sz="4" w:space="0" w:color="auto"/>
            </w:tcBorders>
            <w:noWrap/>
          </w:tcPr>
          <w:p w:rsidR="0020288A" w:rsidRPr="00C219BD" w:rsidRDefault="0020288A" w:rsidP="00D03148">
            <w:r w:rsidRPr="00C219BD">
              <w:t>2886 sayılı Devlet İhale Kanununun 51/g maddesine göre pazarlık usulü.</w:t>
            </w:r>
          </w:p>
        </w:tc>
      </w:tr>
      <w:tr w:rsidR="0020288A" w:rsidRPr="00C219BD" w:rsidTr="00D03148">
        <w:trPr>
          <w:trHeight w:val="174"/>
        </w:trPr>
        <w:tc>
          <w:tcPr>
            <w:tcW w:w="9316" w:type="dxa"/>
            <w:tcBorders>
              <w:top w:val="single" w:sz="4" w:space="0" w:color="auto"/>
              <w:bottom w:val="nil"/>
            </w:tcBorders>
            <w:noWrap/>
          </w:tcPr>
          <w:p w:rsidR="0020288A" w:rsidRPr="00C219BD" w:rsidRDefault="0020288A" w:rsidP="00D03148">
            <w:pPr>
              <w:rPr>
                <w:b/>
              </w:rPr>
            </w:pPr>
            <w:r w:rsidRPr="00C219BD">
              <w:rPr>
                <w:b/>
                <w:bCs/>
              </w:rPr>
              <w:t xml:space="preserve">İlanın Şekli ve </w:t>
            </w:r>
            <w:proofErr w:type="gramStart"/>
            <w:r w:rsidRPr="00C219BD">
              <w:rPr>
                <w:b/>
                <w:bCs/>
              </w:rPr>
              <w:t>Adeti</w:t>
            </w:r>
            <w:proofErr w:type="gramEnd"/>
            <w:r w:rsidRPr="00C219BD">
              <w:rPr>
                <w:b/>
                <w:bCs/>
              </w:rPr>
              <w:t xml:space="preserve"> (Yapılacaksa):</w:t>
            </w:r>
          </w:p>
        </w:tc>
      </w:tr>
      <w:tr w:rsidR="0020288A" w:rsidRPr="00C219BD" w:rsidTr="00D03148">
        <w:trPr>
          <w:trHeight w:val="184"/>
        </w:trPr>
        <w:tc>
          <w:tcPr>
            <w:tcW w:w="9316" w:type="dxa"/>
            <w:tcBorders>
              <w:top w:val="nil"/>
              <w:bottom w:val="single" w:sz="4" w:space="0" w:color="auto"/>
            </w:tcBorders>
            <w:noWrap/>
          </w:tcPr>
          <w:p w:rsidR="0020288A" w:rsidRPr="00C219BD" w:rsidRDefault="0020288A" w:rsidP="00D03148">
            <w:r w:rsidRPr="00C219BD">
              <w:t>İlan Yapılmayacaktır.</w:t>
            </w:r>
          </w:p>
        </w:tc>
      </w:tr>
      <w:tr w:rsidR="0020288A" w:rsidRPr="00C219BD" w:rsidTr="00D03148">
        <w:trPr>
          <w:trHeight w:val="174"/>
        </w:trPr>
        <w:tc>
          <w:tcPr>
            <w:tcW w:w="9316" w:type="dxa"/>
            <w:tcBorders>
              <w:top w:val="single" w:sz="4" w:space="0" w:color="auto"/>
              <w:bottom w:val="nil"/>
            </w:tcBorders>
            <w:noWrap/>
          </w:tcPr>
          <w:p w:rsidR="0020288A" w:rsidRPr="00C219BD" w:rsidRDefault="0020288A" w:rsidP="00D03148">
            <w:pPr>
              <w:rPr>
                <w:b/>
                <w:bCs/>
              </w:rPr>
            </w:pPr>
            <w:r w:rsidRPr="00C219BD">
              <w:rPr>
                <w:b/>
                <w:bCs/>
              </w:rPr>
              <w:t>Geçici Teminat (TL) (Alınacaksa):</w:t>
            </w:r>
          </w:p>
        </w:tc>
      </w:tr>
      <w:tr w:rsidR="0020288A" w:rsidRPr="00C219BD" w:rsidTr="00D03148">
        <w:trPr>
          <w:trHeight w:val="184"/>
        </w:trPr>
        <w:tc>
          <w:tcPr>
            <w:tcW w:w="9316" w:type="dxa"/>
            <w:tcBorders>
              <w:top w:val="nil"/>
              <w:bottom w:val="single" w:sz="4" w:space="0" w:color="auto"/>
            </w:tcBorders>
            <w:noWrap/>
          </w:tcPr>
          <w:p w:rsidR="0020288A" w:rsidRPr="00C219BD" w:rsidRDefault="0020288A" w:rsidP="00D03148">
            <w:r w:rsidRPr="00C219BD">
              <w:t>2.000,00-TL (</w:t>
            </w:r>
            <w:bookmarkStart w:id="2" w:name="data2_gec_tem_bedel_yazi"/>
            <w:bookmarkEnd w:id="2"/>
            <w:proofErr w:type="spellStart"/>
            <w:r w:rsidRPr="00C219BD">
              <w:t>İkibin</w:t>
            </w:r>
            <w:proofErr w:type="spellEnd"/>
            <w:r w:rsidRPr="00C219BD">
              <w:t>-TL)</w:t>
            </w:r>
          </w:p>
        </w:tc>
      </w:tr>
      <w:tr w:rsidR="0020288A" w:rsidRPr="00C219BD" w:rsidTr="00D03148">
        <w:trPr>
          <w:trHeight w:val="174"/>
        </w:trPr>
        <w:tc>
          <w:tcPr>
            <w:tcW w:w="9316" w:type="dxa"/>
            <w:tcBorders>
              <w:top w:val="single" w:sz="4" w:space="0" w:color="auto"/>
              <w:bottom w:val="nil"/>
            </w:tcBorders>
            <w:noWrap/>
          </w:tcPr>
          <w:p w:rsidR="0020288A" w:rsidRPr="00C219BD" w:rsidRDefault="0020288A" w:rsidP="00D03148">
            <w:pPr>
              <w:rPr>
                <w:b/>
                <w:bCs/>
              </w:rPr>
            </w:pPr>
            <w:r w:rsidRPr="00C219BD">
              <w:rPr>
                <w:b/>
                <w:bCs/>
              </w:rPr>
              <w:t>Şartname Bedeli (TL) (Alınacaksa):</w:t>
            </w:r>
          </w:p>
        </w:tc>
      </w:tr>
      <w:tr w:rsidR="0020288A" w:rsidRPr="00C219BD" w:rsidTr="00D03148">
        <w:trPr>
          <w:trHeight w:val="197"/>
        </w:trPr>
        <w:tc>
          <w:tcPr>
            <w:tcW w:w="9316" w:type="dxa"/>
            <w:tcBorders>
              <w:top w:val="nil"/>
              <w:bottom w:val="single" w:sz="4" w:space="0" w:color="auto"/>
            </w:tcBorders>
            <w:noWrap/>
          </w:tcPr>
          <w:p w:rsidR="0020288A" w:rsidRPr="00C219BD" w:rsidRDefault="0020288A" w:rsidP="00D03148">
            <w:r w:rsidRPr="00C219BD">
              <w:t>Şartname İdaremizde ücretsiz görülebilecek olup, satış bedelinin ise 10,00 TL olarak alınması.</w:t>
            </w:r>
          </w:p>
        </w:tc>
      </w:tr>
      <w:tr w:rsidR="0020288A" w:rsidRPr="00C219BD" w:rsidTr="00D03148">
        <w:trPr>
          <w:trHeight w:val="184"/>
        </w:trPr>
        <w:tc>
          <w:tcPr>
            <w:tcW w:w="9316" w:type="dxa"/>
            <w:tcBorders>
              <w:top w:val="single" w:sz="4" w:space="0" w:color="auto"/>
              <w:bottom w:val="nil"/>
            </w:tcBorders>
            <w:noWrap/>
          </w:tcPr>
          <w:p w:rsidR="0020288A" w:rsidRPr="00C219BD" w:rsidRDefault="0020288A" w:rsidP="00D03148">
            <w:pPr>
              <w:rPr>
                <w:b/>
                <w:bCs/>
              </w:rPr>
            </w:pPr>
            <w:r w:rsidRPr="00C219BD">
              <w:rPr>
                <w:b/>
                <w:bCs/>
              </w:rPr>
              <w:t>Diğer Açıklamalar:</w:t>
            </w:r>
          </w:p>
        </w:tc>
      </w:tr>
      <w:tr w:rsidR="0020288A" w:rsidRPr="00C219BD" w:rsidTr="00D03148">
        <w:trPr>
          <w:trHeight w:val="688"/>
        </w:trPr>
        <w:tc>
          <w:tcPr>
            <w:tcW w:w="9316" w:type="dxa"/>
            <w:tcBorders>
              <w:top w:val="nil"/>
              <w:bottom w:val="single" w:sz="4" w:space="0" w:color="auto"/>
            </w:tcBorders>
            <w:noWrap/>
          </w:tcPr>
          <w:p w:rsidR="0020288A" w:rsidRPr="00C219BD" w:rsidRDefault="0020288A" w:rsidP="00D03148">
            <w:r w:rsidRPr="00C219BD">
              <w:t xml:space="preserve">Üniversitemiz ile Karaman Defterdarlığı arasında yapılan protokol gereğince, Hazine Taşınmazlarının İdaresi Hakkında Yönetmelik ve 300 sıra </w:t>
            </w:r>
            <w:proofErr w:type="spellStart"/>
            <w:r w:rsidRPr="00C219BD">
              <w:t>nolu</w:t>
            </w:r>
            <w:proofErr w:type="spellEnd"/>
            <w:r w:rsidRPr="00C219BD">
              <w:t xml:space="preserve"> Milli Emlak Genel Tebliği uyarınca yukarıda tapu kaydı ve nitelikleri belirtilen taşınmazın kiraya verilmesi. Kiralama ihalesinin</w:t>
            </w:r>
            <w:bookmarkStart w:id="3" w:name="data2_ihale_tarih"/>
            <w:bookmarkEnd w:id="3"/>
            <w:r w:rsidRPr="00C219BD">
              <w:t xml:space="preserve"> </w:t>
            </w:r>
            <w:proofErr w:type="gramStart"/>
            <w:r w:rsidRPr="00C219BD">
              <w:t>31/05/2017</w:t>
            </w:r>
            <w:proofErr w:type="gramEnd"/>
            <w:r w:rsidRPr="00C219BD">
              <w:t xml:space="preserve"> tarihinde </w:t>
            </w:r>
            <w:bookmarkStart w:id="4" w:name="data2_compute_ihale_tarih"/>
            <w:bookmarkEnd w:id="4"/>
            <w:r w:rsidRPr="00C219BD">
              <w:t>Çarşamba günü saat</w:t>
            </w:r>
            <w:bookmarkStart w:id="5" w:name="data2_ihale_saat"/>
            <w:bookmarkEnd w:id="5"/>
            <w:r w:rsidRPr="00C219BD">
              <w:t xml:space="preserve"> 11:00’da yapılması.</w:t>
            </w:r>
          </w:p>
        </w:tc>
      </w:tr>
    </w:tbl>
    <w:p w:rsidR="0020288A" w:rsidRPr="00C219BD" w:rsidRDefault="0020288A" w:rsidP="0020288A">
      <w:pPr>
        <w:ind w:firstLine="0"/>
      </w:pPr>
    </w:p>
    <w:sectPr w:rsidR="0020288A" w:rsidRPr="00C2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E6"/>
    <w:rsid w:val="0016746C"/>
    <w:rsid w:val="0020288A"/>
    <w:rsid w:val="00460FE2"/>
    <w:rsid w:val="005900E6"/>
    <w:rsid w:val="008B19D2"/>
    <w:rsid w:val="00A76167"/>
    <w:rsid w:val="00C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81BB-E472-4904-BA5C-6B6DF383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8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Ayşegül BOZTOPRAK</cp:lastModifiedBy>
  <cp:revision>2</cp:revision>
  <dcterms:created xsi:type="dcterms:W3CDTF">2017-05-24T05:45:00Z</dcterms:created>
  <dcterms:modified xsi:type="dcterms:W3CDTF">2017-05-24T05:45:00Z</dcterms:modified>
</cp:coreProperties>
</file>