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60FCE" w14:textId="77777777" w:rsidR="00700374" w:rsidRPr="00D11FFA" w:rsidRDefault="00700374" w:rsidP="00D11FFA">
      <w:pPr>
        <w:jc w:val="center"/>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KARAMANOĞLU MEHMETBEY ÜNİVERSİTESİ</w:t>
      </w:r>
    </w:p>
    <w:p w14:paraId="3A592827" w14:textId="77777777" w:rsidR="00E2046B" w:rsidRPr="00D11FFA" w:rsidRDefault="004B5644" w:rsidP="00D11FFA">
      <w:pPr>
        <w:jc w:val="center"/>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2024</w:t>
      </w:r>
      <w:r w:rsidR="00EA46F3" w:rsidRPr="00D11FFA">
        <w:rPr>
          <w:rFonts w:ascii="Times New Roman" w:hAnsi="Times New Roman" w:cs="Times New Roman"/>
          <w:b/>
          <w:color w:val="000000" w:themeColor="text1"/>
          <w:sz w:val="24"/>
          <w:szCs w:val="24"/>
        </w:rPr>
        <w:t xml:space="preserve"> YILI</w:t>
      </w:r>
    </w:p>
    <w:p w14:paraId="78F0C934" w14:textId="77777777" w:rsidR="00D11FFA" w:rsidRDefault="004B5644" w:rsidP="00D11FFA">
      <w:pPr>
        <w:jc w:val="center"/>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PROJE VE TEKNOLOJİ TRANSFER OFİSİ KOORDİNATÖRLÜĞÜ</w:t>
      </w:r>
      <w:r w:rsidR="00EA46F3" w:rsidRPr="00D11FFA">
        <w:rPr>
          <w:rFonts w:ascii="Times New Roman" w:hAnsi="Times New Roman" w:cs="Times New Roman"/>
          <w:b/>
          <w:color w:val="000000" w:themeColor="text1"/>
          <w:sz w:val="24"/>
          <w:szCs w:val="24"/>
        </w:rPr>
        <w:t xml:space="preserve"> BİRİMİ </w:t>
      </w:r>
    </w:p>
    <w:p w14:paraId="0966439A" w14:textId="0A80595C" w:rsidR="00EA46F3" w:rsidRPr="00D11FFA" w:rsidRDefault="00EA46F3" w:rsidP="00D11FFA">
      <w:pPr>
        <w:jc w:val="center"/>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ÖZ DEĞERLENDİRME RAPORU</w:t>
      </w:r>
    </w:p>
    <w:p w14:paraId="333C1FD9" w14:textId="77777777" w:rsidR="00A159C4" w:rsidRPr="00D11FFA" w:rsidRDefault="00CC3844" w:rsidP="00D11FFA">
      <w:pPr>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BİRİM HAKKINDA BİLGİLER</w:t>
      </w:r>
    </w:p>
    <w:p w14:paraId="249E8473" w14:textId="77777777" w:rsidR="00CC3844" w:rsidRPr="00D11FFA" w:rsidRDefault="00044E09"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Proje ve Teknoloji Transfer Ofisi,</w:t>
      </w:r>
      <w:r w:rsidR="004B5644" w:rsidRPr="00D11FFA">
        <w:rPr>
          <w:rFonts w:ascii="Times New Roman" w:hAnsi="Times New Roman" w:cs="Times New Roman"/>
          <w:color w:val="000000" w:themeColor="text1"/>
          <w:sz w:val="24"/>
          <w:szCs w:val="24"/>
        </w:rPr>
        <w:t xml:space="preserve"> </w:t>
      </w:r>
      <w:r w:rsidRPr="00D11FFA">
        <w:rPr>
          <w:rFonts w:ascii="Times New Roman" w:hAnsi="Times New Roman" w:cs="Times New Roman"/>
          <w:color w:val="000000" w:themeColor="text1"/>
          <w:sz w:val="24"/>
          <w:szCs w:val="24"/>
        </w:rPr>
        <w:t xml:space="preserve">Üniversitemizin “Araştırma ve Geliştirme” alt yapısını güçlendirmek, proje yapma kültür ve kapasitesini arttırmak ve bu bağlamda, üniversitemizde araştırma yapan öğretim elemanlarının ve öğrencilerin araştırma projelerine destek sağlayan kurumların kaynaklarından en verimli biçimde faydalanabilmelerini sağlamak amacıyla </w:t>
      </w:r>
      <w:r w:rsidR="00E26668" w:rsidRPr="00D11FFA">
        <w:rPr>
          <w:rFonts w:ascii="Times New Roman" w:hAnsi="Times New Roman" w:cs="Times New Roman"/>
          <w:color w:val="000000" w:themeColor="text1"/>
          <w:sz w:val="24"/>
          <w:szCs w:val="24"/>
        </w:rPr>
        <w:t xml:space="preserve">30 </w:t>
      </w:r>
      <w:r w:rsidR="004B5644" w:rsidRPr="00D11FFA">
        <w:rPr>
          <w:rFonts w:ascii="Times New Roman" w:hAnsi="Times New Roman" w:cs="Times New Roman"/>
          <w:color w:val="000000" w:themeColor="text1"/>
          <w:sz w:val="24"/>
          <w:szCs w:val="24"/>
        </w:rPr>
        <w:t>Temmuz 2013 tarihinde</w:t>
      </w:r>
      <w:r w:rsidRPr="00D11FFA">
        <w:rPr>
          <w:rFonts w:ascii="Times New Roman" w:hAnsi="Times New Roman" w:cs="Times New Roman"/>
          <w:color w:val="000000" w:themeColor="text1"/>
          <w:sz w:val="24"/>
          <w:szCs w:val="24"/>
        </w:rPr>
        <w:t xml:space="preserve"> kurulmuştur.</w:t>
      </w:r>
    </w:p>
    <w:p w14:paraId="704C0797" w14:textId="77777777" w:rsidR="00A568C3" w:rsidRPr="00D11FFA" w:rsidRDefault="00A568C3" w:rsidP="00D11FFA">
      <w:pPr>
        <w:jc w:val="both"/>
        <w:rPr>
          <w:rFonts w:ascii="Times New Roman" w:hAnsi="Times New Roman" w:cs="Times New Roman"/>
          <w:color w:val="000000" w:themeColor="text1"/>
          <w:sz w:val="24"/>
          <w:szCs w:val="24"/>
        </w:rPr>
      </w:pPr>
      <w:r w:rsidRPr="00D11FFA">
        <w:rPr>
          <w:rFonts w:ascii="Times New Roman" w:hAnsi="Times New Roman" w:cs="Times New Roman"/>
          <w:b/>
          <w:color w:val="000000" w:themeColor="text1"/>
          <w:sz w:val="24"/>
          <w:szCs w:val="24"/>
        </w:rPr>
        <w:t>1. Yönetişim Modeli ve Yapısı</w:t>
      </w:r>
    </w:p>
    <w:p w14:paraId="4198D9CF" w14:textId="285847BE" w:rsidR="00F2281B" w:rsidRPr="00D11FFA" w:rsidRDefault="00F2281B"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Karamanoğlu </w:t>
      </w:r>
      <w:proofErr w:type="spellStart"/>
      <w:r w:rsidRPr="00D11FFA">
        <w:rPr>
          <w:rFonts w:ascii="Times New Roman" w:hAnsi="Times New Roman" w:cs="Times New Roman"/>
          <w:color w:val="000000" w:themeColor="text1"/>
          <w:sz w:val="24"/>
          <w:szCs w:val="24"/>
        </w:rPr>
        <w:t>Mehmetbey</w:t>
      </w:r>
      <w:proofErr w:type="spellEnd"/>
      <w:r w:rsidRPr="00D11FFA">
        <w:rPr>
          <w:rFonts w:ascii="Times New Roman" w:hAnsi="Times New Roman" w:cs="Times New Roman"/>
          <w:color w:val="000000" w:themeColor="text1"/>
          <w:sz w:val="24"/>
          <w:szCs w:val="24"/>
        </w:rPr>
        <w:t xml:space="preserve"> Üniversitesi (KMÜ) Proje ve Teknoloji Transfer Ofisi, üniversitenin kurumsal politikaları ve 2024-2028 Stratejik Planı doğrultusunda faaliyetlerini sürdürmektedir. </w:t>
      </w:r>
    </w:p>
    <w:p w14:paraId="461694F5" w14:textId="290F0E00" w:rsidR="00F36B85" w:rsidRPr="00D11FFA" w:rsidRDefault="004B5644"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Üniversitemizin Yönetişim Politikası doğrultusunda b</w:t>
      </w:r>
      <w:r w:rsidR="00F36B85" w:rsidRPr="00D11FFA">
        <w:rPr>
          <w:rFonts w:ascii="Times New Roman" w:hAnsi="Times New Roman" w:cs="Times New Roman"/>
          <w:color w:val="000000" w:themeColor="text1"/>
          <w:sz w:val="24"/>
          <w:szCs w:val="24"/>
        </w:rPr>
        <w:t>elirlenen hedeflerine ilişkin olarak;</w:t>
      </w:r>
    </w:p>
    <w:p w14:paraId="6B5D4614" w14:textId="77777777" w:rsidR="00F36B85" w:rsidRPr="00D11FFA" w:rsidRDefault="00F36B85"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Yönetim faaliyetlerimiz</w:t>
      </w:r>
      <w:r w:rsidR="004B5644" w:rsidRPr="00D11FFA">
        <w:rPr>
          <w:rFonts w:ascii="Times New Roman" w:hAnsi="Times New Roman" w:cs="Times New Roman"/>
          <w:color w:val="000000" w:themeColor="text1"/>
          <w:sz w:val="24"/>
          <w:szCs w:val="24"/>
        </w:rPr>
        <w:t xml:space="preserve"> tarafsızlık, güvenilirlik, şeffaflık, katılımcılık, demokratiklik, liyakat ve etik değerlere</w:t>
      </w:r>
      <w:r w:rsidRPr="00D11FFA">
        <w:rPr>
          <w:rFonts w:ascii="Times New Roman" w:hAnsi="Times New Roman" w:cs="Times New Roman"/>
          <w:color w:val="000000" w:themeColor="text1"/>
          <w:sz w:val="24"/>
          <w:szCs w:val="24"/>
        </w:rPr>
        <w:t xml:space="preserve"> bağlılık ilkesi doğrultusunda yürütülmektedir.</w:t>
      </w:r>
    </w:p>
    <w:p w14:paraId="74566D9D" w14:textId="77777777" w:rsidR="00F36B85" w:rsidRPr="00D11FFA" w:rsidRDefault="00F36B85"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Karşılıklı</w:t>
      </w:r>
      <w:r w:rsidR="004B5644" w:rsidRPr="00D11FFA">
        <w:rPr>
          <w:rFonts w:ascii="Times New Roman" w:hAnsi="Times New Roman" w:cs="Times New Roman"/>
          <w:color w:val="000000" w:themeColor="text1"/>
          <w:sz w:val="24"/>
          <w:szCs w:val="24"/>
        </w:rPr>
        <w:t xml:space="preserve"> etkile</w:t>
      </w:r>
      <w:r w:rsidRPr="00D11FFA">
        <w:rPr>
          <w:rFonts w:ascii="Times New Roman" w:hAnsi="Times New Roman" w:cs="Times New Roman"/>
          <w:color w:val="000000" w:themeColor="text1"/>
          <w:sz w:val="24"/>
          <w:szCs w:val="24"/>
        </w:rPr>
        <w:t>şime dayalı olarak öğretim elemanlarımız ve öğrencilerimiz TEKNOPARK veya PTTO projeleri konusunda teşvik edici faaliyetler gerçekleştirilmektedir.</w:t>
      </w:r>
    </w:p>
    <w:p w14:paraId="32B82615" w14:textId="77777777" w:rsidR="00F36B85" w:rsidRPr="00D11FFA" w:rsidRDefault="00F36B85"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Üniversitemiz birimleri akademik personeli ve öğrencilerinin proje, patent ve şirketleşme gibi çalışmalarına destek olunmaktadır. Ayrıca, </w:t>
      </w:r>
      <w:r w:rsidR="00C93965" w:rsidRPr="00D11FFA">
        <w:rPr>
          <w:rFonts w:ascii="Times New Roman" w:hAnsi="Times New Roman" w:cs="Times New Roman"/>
          <w:color w:val="000000" w:themeColor="text1"/>
          <w:sz w:val="24"/>
          <w:szCs w:val="24"/>
        </w:rPr>
        <w:t xml:space="preserve">Türk Patent ve Marka Enstitüsü, </w:t>
      </w:r>
      <w:r w:rsidRPr="00D11FFA">
        <w:rPr>
          <w:rFonts w:ascii="Times New Roman" w:hAnsi="Times New Roman" w:cs="Times New Roman"/>
          <w:color w:val="000000" w:themeColor="text1"/>
          <w:sz w:val="24"/>
          <w:szCs w:val="24"/>
        </w:rPr>
        <w:t xml:space="preserve">Organize Sanayi Bölgeleri, </w:t>
      </w:r>
      <w:proofErr w:type="spellStart"/>
      <w:r w:rsidRPr="00D11FFA">
        <w:rPr>
          <w:rFonts w:ascii="Times New Roman" w:hAnsi="Times New Roman" w:cs="Times New Roman"/>
          <w:color w:val="000000" w:themeColor="text1"/>
          <w:sz w:val="24"/>
          <w:szCs w:val="24"/>
        </w:rPr>
        <w:t>İnnopark</w:t>
      </w:r>
      <w:proofErr w:type="spellEnd"/>
      <w:r w:rsidRPr="00D11FFA">
        <w:rPr>
          <w:rFonts w:ascii="Times New Roman" w:hAnsi="Times New Roman" w:cs="Times New Roman"/>
          <w:color w:val="000000" w:themeColor="text1"/>
          <w:sz w:val="24"/>
          <w:szCs w:val="24"/>
        </w:rPr>
        <w:t>, Konya Teknokent, Karaman Ticaret ve Sanayi Odası, Ticaret İl Müdürlüğü, Karaman İŞGEM</w:t>
      </w:r>
      <w:r w:rsidR="00C93965" w:rsidRPr="00D11FFA">
        <w:rPr>
          <w:rFonts w:ascii="Times New Roman" w:hAnsi="Times New Roman" w:cs="Times New Roman"/>
          <w:color w:val="000000" w:themeColor="text1"/>
          <w:sz w:val="24"/>
          <w:szCs w:val="24"/>
        </w:rPr>
        <w:t xml:space="preserve"> ve Karaman Teknopark ile </w:t>
      </w:r>
      <w:r w:rsidRPr="00D11FFA">
        <w:rPr>
          <w:rFonts w:ascii="Times New Roman" w:hAnsi="Times New Roman" w:cs="Times New Roman"/>
          <w:color w:val="000000" w:themeColor="text1"/>
          <w:sz w:val="24"/>
          <w:szCs w:val="24"/>
        </w:rPr>
        <w:t xml:space="preserve">MEVKA, KOSGEB ve KOP gibi </w:t>
      </w:r>
      <w:r w:rsidR="00C93965" w:rsidRPr="00D11FFA">
        <w:rPr>
          <w:rFonts w:ascii="Times New Roman" w:hAnsi="Times New Roman" w:cs="Times New Roman"/>
          <w:color w:val="000000" w:themeColor="text1"/>
          <w:sz w:val="24"/>
          <w:szCs w:val="24"/>
        </w:rPr>
        <w:t xml:space="preserve">dış paydaşlar ile faaliyetlerimiz sürdürülmektedir. Böylece, </w:t>
      </w:r>
      <w:r w:rsidRPr="00D11FFA">
        <w:rPr>
          <w:rFonts w:ascii="Times New Roman" w:hAnsi="Times New Roman" w:cs="Times New Roman"/>
          <w:color w:val="000000" w:themeColor="text1"/>
          <w:sz w:val="24"/>
          <w:szCs w:val="24"/>
        </w:rPr>
        <w:t>i</w:t>
      </w:r>
      <w:r w:rsidR="004B5644" w:rsidRPr="00D11FFA">
        <w:rPr>
          <w:rFonts w:ascii="Times New Roman" w:hAnsi="Times New Roman" w:cs="Times New Roman"/>
          <w:color w:val="000000" w:themeColor="text1"/>
          <w:sz w:val="24"/>
          <w:szCs w:val="24"/>
        </w:rPr>
        <w:t>ç ve dış paydaşlar arasında güçlü, etkin ve s</w:t>
      </w:r>
      <w:r w:rsidR="00C93965" w:rsidRPr="00D11FFA">
        <w:rPr>
          <w:rFonts w:ascii="Times New Roman" w:hAnsi="Times New Roman" w:cs="Times New Roman"/>
          <w:color w:val="000000" w:themeColor="text1"/>
          <w:sz w:val="24"/>
          <w:szCs w:val="24"/>
        </w:rPr>
        <w:t>ağlıklı iletişim</w:t>
      </w:r>
      <w:r w:rsidRPr="00D11FFA">
        <w:rPr>
          <w:rFonts w:ascii="Times New Roman" w:hAnsi="Times New Roman" w:cs="Times New Roman"/>
          <w:color w:val="000000" w:themeColor="text1"/>
          <w:sz w:val="24"/>
          <w:szCs w:val="24"/>
        </w:rPr>
        <w:t xml:space="preserve"> kurulmaktadır.</w:t>
      </w:r>
    </w:p>
    <w:p w14:paraId="5D99CBD1" w14:textId="77777777" w:rsidR="00C93965" w:rsidRPr="00D11FFA" w:rsidRDefault="004B5644"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Örgütsel bağlılık, iş tatmini ve örgütsel </w:t>
      </w:r>
      <w:r w:rsidR="00C93965" w:rsidRPr="00D11FFA">
        <w:rPr>
          <w:rFonts w:ascii="Times New Roman" w:hAnsi="Times New Roman" w:cs="Times New Roman"/>
          <w:color w:val="000000" w:themeColor="text1"/>
          <w:sz w:val="24"/>
          <w:szCs w:val="24"/>
        </w:rPr>
        <w:t xml:space="preserve">adalet duygusunun artırılmasına yönelik koordinatörlüğümüz çalışanlarının motivasyonu sağlanmakta ve etkinliklerde aktif görevler verilmektedir. </w:t>
      </w:r>
    </w:p>
    <w:p w14:paraId="702D091C" w14:textId="77777777" w:rsidR="00C93965" w:rsidRPr="00D11FFA" w:rsidRDefault="004B5644"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Bütünleşik, dinamik, esnek ve kullanıcı dostu yönetim bilgi sisteminin geliştirilm</w:t>
      </w:r>
      <w:r w:rsidR="00C93965" w:rsidRPr="00D11FFA">
        <w:rPr>
          <w:rFonts w:ascii="Times New Roman" w:hAnsi="Times New Roman" w:cs="Times New Roman"/>
          <w:color w:val="000000" w:themeColor="text1"/>
          <w:sz w:val="24"/>
          <w:szCs w:val="24"/>
        </w:rPr>
        <w:t>esi ve sürekli güncellenmesi noktasında geliştirme çalışmaları devam etmektedir.</w:t>
      </w:r>
    </w:p>
    <w:p w14:paraId="0AC35E80" w14:textId="77777777" w:rsidR="00C93965" w:rsidRPr="00D11FFA" w:rsidRDefault="004B5644"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Kurumsal olarak üretilen bilgilerin</w:t>
      </w:r>
      <w:r w:rsidR="00C93965" w:rsidRPr="00D11FFA">
        <w:rPr>
          <w:rFonts w:ascii="Times New Roman" w:hAnsi="Times New Roman" w:cs="Times New Roman"/>
          <w:color w:val="000000" w:themeColor="text1"/>
          <w:sz w:val="24"/>
          <w:szCs w:val="24"/>
        </w:rPr>
        <w:t xml:space="preserve"> (faaliyetler, proje, patent, 4691 sayılı TGB kanunu çerçevesinde kurulan şirket bilgileri gibi veriler)</w:t>
      </w:r>
      <w:r w:rsidRPr="00D11FFA">
        <w:rPr>
          <w:rFonts w:ascii="Times New Roman" w:hAnsi="Times New Roman" w:cs="Times New Roman"/>
          <w:color w:val="000000" w:themeColor="text1"/>
          <w:sz w:val="24"/>
          <w:szCs w:val="24"/>
        </w:rPr>
        <w:t xml:space="preserve"> en doğru ortamlarda </w:t>
      </w:r>
      <w:r w:rsidR="00C93965" w:rsidRPr="00D11FFA">
        <w:rPr>
          <w:rFonts w:ascii="Times New Roman" w:hAnsi="Times New Roman" w:cs="Times New Roman"/>
          <w:color w:val="000000" w:themeColor="text1"/>
          <w:sz w:val="24"/>
          <w:szCs w:val="24"/>
        </w:rPr>
        <w:t xml:space="preserve">(Strateji Bilgi Sistemi veri girişleri düzenli olarak işlenmekte) </w:t>
      </w:r>
      <w:r w:rsidRPr="00D11FFA">
        <w:rPr>
          <w:rFonts w:ascii="Times New Roman" w:hAnsi="Times New Roman" w:cs="Times New Roman"/>
          <w:color w:val="000000" w:themeColor="text1"/>
          <w:sz w:val="24"/>
          <w:szCs w:val="24"/>
        </w:rPr>
        <w:t xml:space="preserve">tutularak ihtiyaç duyulduğu anda etkin bir şekilde kurumsal amaçlar </w:t>
      </w:r>
      <w:r w:rsidR="00C93965" w:rsidRPr="00D11FFA">
        <w:rPr>
          <w:rFonts w:ascii="Times New Roman" w:hAnsi="Times New Roman" w:cs="Times New Roman"/>
          <w:color w:val="000000" w:themeColor="text1"/>
          <w:sz w:val="24"/>
          <w:szCs w:val="24"/>
        </w:rPr>
        <w:t>doğrultusunda hizmete sunulması sağlanmaktadır.</w:t>
      </w:r>
    </w:p>
    <w:p w14:paraId="040D1A90" w14:textId="77777777" w:rsidR="004B5644" w:rsidRPr="00D11FFA" w:rsidRDefault="004B5644"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lastRenderedPageBreak/>
        <w:t>Kurumsal hafızan</w:t>
      </w:r>
      <w:r w:rsidR="00C93965" w:rsidRPr="00D11FFA">
        <w:rPr>
          <w:rFonts w:ascii="Times New Roman" w:hAnsi="Times New Roman" w:cs="Times New Roman"/>
          <w:color w:val="000000" w:themeColor="text1"/>
          <w:sz w:val="24"/>
          <w:szCs w:val="24"/>
        </w:rPr>
        <w:t>ın korunması ve güçlendirilmesi için veriler SBS sistemine kaydedilmektedir.</w:t>
      </w:r>
    </w:p>
    <w:p w14:paraId="05C0B36C" w14:textId="77777777" w:rsidR="00C93965" w:rsidRPr="00D11FFA" w:rsidRDefault="00C93965" w:rsidP="00D11FFA">
      <w:pPr>
        <w:pStyle w:val="ListeParagraf"/>
        <w:numPr>
          <w:ilvl w:val="0"/>
          <w:numId w:val="4"/>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Üniversitemiz senatosunun 30.03.2023 tarih ve 200-2023 127 kararı gereğince “Karamanoğlu </w:t>
      </w:r>
      <w:proofErr w:type="spellStart"/>
      <w:r w:rsidRPr="00D11FFA">
        <w:rPr>
          <w:rFonts w:ascii="Times New Roman" w:hAnsi="Times New Roman" w:cs="Times New Roman"/>
          <w:color w:val="000000" w:themeColor="text1"/>
          <w:sz w:val="24"/>
          <w:szCs w:val="24"/>
        </w:rPr>
        <w:t>Mehmetbey</w:t>
      </w:r>
      <w:proofErr w:type="spellEnd"/>
      <w:r w:rsidRPr="00D11FFA">
        <w:rPr>
          <w:rFonts w:ascii="Times New Roman" w:hAnsi="Times New Roman" w:cs="Times New Roman"/>
          <w:color w:val="000000" w:themeColor="text1"/>
          <w:sz w:val="24"/>
          <w:szCs w:val="24"/>
        </w:rPr>
        <w:t xml:space="preserve"> Üniversitesi Fikri ve Sınai Mülkiyet Hakları Yönergesi” çerçevesinde patent-faydalı model başvuruları alınmakta ve başvuru süreçleri yönetilmektedir.</w:t>
      </w:r>
    </w:p>
    <w:p w14:paraId="4CAFF70C" w14:textId="77777777" w:rsidR="00A568C3" w:rsidRPr="00D11FFA" w:rsidRDefault="00A568C3"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2. Liderlik</w:t>
      </w:r>
    </w:p>
    <w:p w14:paraId="053E0B50" w14:textId="5FA4D2A5" w:rsidR="0076459F" w:rsidRPr="00D11FFA" w:rsidRDefault="00493351"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Karamanoğlu </w:t>
      </w:r>
      <w:proofErr w:type="spellStart"/>
      <w:r w:rsidRPr="00D11FFA">
        <w:rPr>
          <w:rFonts w:ascii="Times New Roman" w:hAnsi="Times New Roman" w:cs="Times New Roman"/>
          <w:color w:val="000000" w:themeColor="text1"/>
          <w:sz w:val="24"/>
          <w:szCs w:val="24"/>
        </w:rPr>
        <w:t>Mehmetbey</w:t>
      </w:r>
      <w:proofErr w:type="spellEnd"/>
      <w:r w:rsidRPr="00D11FFA">
        <w:rPr>
          <w:rFonts w:ascii="Times New Roman" w:hAnsi="Times New Roman" w:cs="Times New Roman"/>
          <w:color w:val="000000" w:themeColor="text1"/>
          <w:sz w:val="24"/>
          <w:szCs w:val="24"/>
        </w:rPr>
        <w:t xml:space="preserve"> Üniversitesi Proje ve Teknoloji Transfer Ofisi, liderlik anlayışını kurumun değer ve hedefleri doğrultusunda geliştirmekte ve kalite güvencesi kültürünü içselleştirmek için kapsamlı çalışmalar yürütmektedir. Üniversitemiz birimleri akademik personeli ve öğrencilerinin proje, patent ve şirketleşme gibi çalışmalarına destek olunmaktadır. Örgütsel bağlılık, iş tatmini ve örgütsel adalet duygusunun artırılmasına yönelik koordinatörlüğümüz çalışanlarının motivasyonu sağlanmakta ve etkinliklerde aktif görevler verilmektedir. </w:t>
      </w:r>
      <w:r w:rsidR="001A3903" w:rsidRPr="00D11FFA">
        <w:rPr>
          <w:rFonts w:ascii="Times New Roman" w:hAnsi="Times New Roman" w:cs="Times New Roman"/>
          <w:color w:val="000000" w:themeColor="text1"/>
          <w:sz w:val="24"/>
          <w:szCs w:val="24"/>
        </w:rPr>
        <w:t xml:space="preserve">Proje ve Teknoloji Transfer Ofisi yönetim bölümünde 1 koordinatör ve 5 koordinatör yardımcısı olmak üzere 6 öğretim üyesi, 1 Öğretim Görevlisi (Rektörlük Uygulamalı Birim) olarak hizmet verilmektedir. Koordinatörlüğümüz üniversitemiz akademik personel ve öğrencilerinin proje, patent ve üniversite-sanayi işbirliği gibi faaliyetler noktasında bilgilendirmelerini sağlamaktadır. </w:t>
      </w:r>
    </w:p>
    <w:p w14:paraId="3844C03F" w14:textId="77777777" w:rsidR="005D6A51" w:rsidRPr="00D11FFA" w:rsidRDefault="005D6A51"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3. İnsan Kaynakları Yönetimi</w:t>
      </w:r>
    </w:p>
    <w:p w14:paraId="72A77FD7" w14:textId="630C9C9C" w:rsidR="001245AD" w:rsidRPr="00D11FFA" w:rsidRDefault="001245AD"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İnsan kaynaklarının yönetimi noktasında 2024 yılında iki personel Öğretim Görevlisi (Rektörlük Uygulamalı Birim) kadrosunda istihdam edilmiş ve koordinatörlüğümüzün etkinliği artırılmıştır. </w:t>
      </w:r>
      <w:r w:rsidR="00481A33" w:rsidRPr="00D11FFA">
        <w:rPr>
          <w:rFonts w:ascii="Times New Roman" w:hAnsi="Times New Roman" w:cs="Times New Roman"/>
          <w:color w:val="000000" w:themeColor="text1"/>
          <w:sz w:val="24"/>
          <w:szCs w:val="24"/>
        </w:rPr>
        <w:t>Ayrıca, 5 öğretim üyesi koordinatörlüğümüz modüllerinde görev almaktadır.</w:t>
      </w:r>
      <w:r w:rsidR="00493351" w:rsidRPr="00D11FFA">
        <w:rPr>
          <w:rFonts w:ascii="Times New Roman" w:hAnsi="Times New Roman" w:cs="Times New Roman"/>
          <w:color w:val="000000" w:themeColor="text1"/>
          <w:sz w:val="24"/>
          <w:szCs w:val="24"/>
        </w:rPr>
        <w:t xml:space="preserve"> </w:t>
      </w:r>
      <w:r w:rsidR="00481A33" w:rsidRPr="00D11FFA">
        <w:rPr>
          <w:rFonts w:ascii="Times New Roman" w:hAnsi="Times New Roman" w:cs="Times New Roman"/>
          <w:color w:val="000000" w:themeColor="text1"/>
          <w:sz w:val="24"/>
          <w:szCs w:val="24"/>
        </w:rPr>
        <w:t xml:space="preserve">Bu modüller koordinatörlüğümüzün web sayfasında </w:t>
      </w:r>
      <w:hyperlink r:id="rId7" w:history="1">
        <w:r w:rsidR="00481A33" w:rsidRPr="00D11FFA">
          <w:rPr>
            <w:rStyle w:val="Kpr"/>
            <w:rFonts w:ascii="Times New Roman" w:hAnsi="Times New Roman" w:cs="Times New Roman"/>
            <w:color w:val="000000" w:themeColor="text1"/>
            <w:sz w:val="24"/>
            <w:szCs w:val="24"/>
          </w:rPr>
          <w:t>https://kmu.edu.tr/ptto/sayfa/1954/yonetim/tr</w:t>
        </w:r>
      </w:hyperlink>
      <w:r w:rsidR="00481A33" w:rsidRPr="00D11FFA">
        <w:rPr>
          <w:rFonts w:ascii="Times New Roman" w:hAnsi="Times New Roman" w:cs="Times New Roman"/>
          <w:color w:val="000000" w:themeColor="text1"/>
          <w:sz w:val="24"/>
          <w:szCs w:val="24"/>
        </w:rPr>
        <w:t xml:space="preserve"> kısmında yer almaktadır. </w:t>
      </w:r>
      <w:r w:rsidR="00493351" w:rsidRPr="00D11FFA">
        <w:rPr>
          <w:rFonts w:ascii="Times New Roman" w:hAnsi="Times New Roman" w:cs="Times New Roman"/>
          <w:color w:val="000000" w:themeColor="text1"/>
          <w:sz w:val="24"/>
          <w:szCs w:val="24"/>
        </w:rPr>
        <w:t>İnsan kaynakları yönetimine ilişkin kurallar şeffaf bir şekilde yürütülen bu süreçler birimde herkes tarafından bilinmektedir.</w:t>
      </w:r>
    </w:p>
    <w:p w14:paraId="1EE05684" w14:textId="77777777" w:rsidR="009800B5" w:rsidRPr="00D11FFA" w:rsidRDefault="00463352"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4</w:t>
      </w:r>
      <w:r w:rsidR="009800B5" w:rsidRPr="00D11FFA">
        <w:rPr>
          <w:rFonts w:ascii="Times New Roman" w:hAnsi="Times New Roman" w:cs="Times New Roman"/>
          <w:b/>
          <w:color w:val="000000" w:themeColor="text1"/>
          <w:sz w:val="24"/>
          <w:szCs w:val="24"/>
        </w:rPr>
        <w:t>. İç ve Dış Paydaş Katılımı</w:t>
      </w:r>
    </w:p>
    <w:p w14:paraId="50BEF7C5" w14:textId="19A2051B" w:rsidR="009F526C" w:rsidRPr="00D11FFA" w:rsidRDefault="009F526C"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İç ve dış paydaşların izleme raporları incelenmiş ve </w:t>
      </w:r>
      <w:proofErr w:type="spellStart"/>
      <w:r w:rsidRPr="00D11FFA">
        <w:rPr>
          <w:rFonts w:ascii="Times New Roman" w:hAnsi="Times New Roman" w:cs="Times New Roman"/>
          <w:color w:val="000000" w:themeColor="text1"/>
          <w:sz w:val="24"/>
          <w:szCs w:val="24"/>
        </w:rPr>
        <w:t>SBS’de</w:t>
      </w:r>
      <w:proofErr w:type="spellEnd"/>
      <w:r w:rsidRPr="00D11FFA">
        <w:rPr>
          <w:rFonts w:ascii="Times New Roman" w:hAnsi="Times New Roman" w:cs="Times New Roman"/>
          <w:color w:val="000000" w:themeColor="text1"/>
          <w:sz w:val="24"/>
          <w:szCs w:val="24"/>
        </w:rPr>
        <w:t xml:space="preserve"> birim kalite dokümanlarına yüklenmiştir. Bu çerçevede, izleme ve değerlendirme süreçlerinden sağlanan bilgiler doğrultusunda güncellemeler ve faaliyetler gerçekleştirilmektedir. Bu bağlamda, iç paydaşlar olarak </w:t>
      </w:r>
      <w:r w:rsidR="0025130D" w:rsidRPr="00D11FFA">
        <w:rPr>
          <w:rFonts w:ascii="Times New Roman" w:hAnsi="Times New Roman" w:cs="Times New Roman"/>
          <w:color w:val="000000" w:themeColor="text1"/>
          <w:sz w:val="24"/>
          <w:szCs w:val="24"/>
        </w:rPr>
        <w:t xml:space="preserve">Spor Bilimleri Fakültesi, </w:t>
      </w:r>
      <w:r w:rsidRPr="00D11FFA">
        <w:rPr>
          <w:rFonts w:ascii="Times New Roman" w:hAnsi="Times New Roman" w:cs="Times New Roman"/>
          <w:color w:val="000000" w:themeColor="text1"/>
          <w:sz w:val="24"/>
          <w:szCs w:val="24"/>
        </w:rPr>
        <w:t xml:space="preserve">İİBF ve Edebiyat Fakültesi yönetim birimleri sosyal alanlarda proje (MEVKA, KOP, TÜBİTAK 3005 gibi) başvurularının artırılmasına yönelik olarak işbirliği talebinde bulunmuşlardır. Bu talepler doğrultusunda üniversitemizin tüm birimlerinde görev yapmakta olan akademik personel için 5-6 Şubat 2025 tarihilerinde “Başvuru Odaklı Proje Yazma Eğitimi ve Çalıştayı” </w:t>
      </w:r>
      <w:r w:rsidR="00ED7153" w:rsidRPr="00D11FFA">
        <w:rPr>
          <w:rFonts w:ascii="Times New Roman" w:hAnsi="Times New Roman" w:cs="Times New Roman"/>
          <w:color w:val="000000" w:themeColor="text1"/>
          <w:sz w:val="24"/>
          <w:szCs w:val="24"/>
        </w:rPr>
        <w:t>yüz yüze</w:t>
      </w:r>
      <w:r w:rsidRPr="00D11FFA">
        <w:rPr>
          <w:rFonts w:ascii="Times New Roman" w:hAnsi="Times New Roman" w:cs="Times New Roman"/>
          <w:color w:val="000000" w:themeColor="text1"/>
          <w:sz w:val="24"/>
          <w:szCs w:val="24"/>
        </w:rPr>
        <w:t xml:space="preserve"> olacak şekilde planlanmıştır.</w:t>
      </w:r>
      <w:r w:rsidR="0025130D" w:rsidRPr="00D11FFA">
        <w:rPr>
          <w:rFonts w:ascii="Times New Roman" w:hAnsi="Times New Roman" w:cs="Times New Roman"/>
          <w:color w:val="000000" w:themeColor="text1"/>
          <w:sz w:val="24"/>
          <w:szCs w:val="24"/>
        </w:rPr>
        <w:t xml:space="preserve"> Ayrıca, sosyal alanlarda öğrenci proje başvuru sayılarının da arttırılması amacıyla TÜBİTAK 2209a-b </w:t>
      </w:r>
      <w:r w:rsidR="00ED7153" w:rsidRPr="00D11FFA">
        <w:rPr>
          <w:rFonts w:ascii="Times New Roman" w:hAnsi="Times New Roman" w:cs="Times New Roman"/>
          <w:color w:val="000000" w:themeColor="text1"/>
          <w:sz w:val="24"/>
          <w:szCs w:val="24"/>
        </w:rPr>
        <w:t>ön lisans</w:t>
      </w:r>
      <w:r w:rsidR="0025130D" w:rsidRPr="00D11FFA">
        <w:rPr>
          <w:rFonts w:ascii="Times New Roman" w:hAnsi="Times New Roman" w:cs="Times New Roman"/>
          <w:color w:val="000000" w:themeColor="text1"/>
          <w:sz w:val="24"/>
          <w:szCs w:val="24"/>
        </w:rPr>
        <w:t xml:space="preserve">/lisans öğrenci projelerinin başvuruları 2024 Kasım ayında gerçekleştirilmiş ve yaklaşık </w:t>
      </w:r>
      <w:r w:rsidR="0025130D" w:rsidRPr="00D11FFA">
        <w:rPr>
          <w:rFonts w:ascii="Times New Roman" w:hAnsi="Times New Roman" w:cs="Times New Roman"/>
          <w:color w:val="000000" w:themeColor="text1"/>
          <w:sz w:val="24"/>
          <w:szCs w:val="24"/>
        </w:rPr>
        <w:lastRenderedPageBreak/>
        <w:t xml:space="preserve">50 civarında başvuru Spor Bilimleri Fakültesi, İİBF ve Edebiyat Fakültesi ve Eğitim Fakültesi öğrencilerinin başvuruları ile gerçekleşmiş bulunmaktadır. Böylece, diğer birimler ile birlikte 2024-1. dönemi TÜBİTAK 2209a-b </w:t>
      </w:r>
      <w:r w:rsidR="00ED7153" w:rsidRPr="00D11FFA">
        <w:rPr>
          <w:rFonts w:ascii="Times New Roman" w:hAnsi="Times New Roman" w:cs="Times New Roman"/>
          <w:color w:val="000000" w:themeColor="text1"/>
          <w:sz w:val="24"/>
          <w:szCs w:val="24"/>
        </w:rPr>
        <w:t>ön lisans</w:t>
      </w:r>
      <w:r w:rsidR="0025130D" w:rsidRPr="00D11FFA">
        <w:rPr>
          <w:rFonts w:ascii="Times New Roman" w:hAnsi="Times New Roman" w:cs="Times New Roman"/>
          <w:color w:val="000000" w:themeColor="text1"/>
          <w:sz w:val="24"/>
          <w:szCs w:val="24"/>
        </w:rPr>
        <w:t>/lisans öğrenci projelerinin başvuru sayısının 100’e yaklaştığı görülmektedir.</w:t>
      </w:r>
      <w:r w:rsidR="0000062B" w:rsidRPr="00D11FFA">
        <w:rPr>
          <w:rFonts w:ascii="Times New Roman" w:hAnsi="Times New Roman" w:cs="Times New Roman"/>
          <w:color w:val="000000" w:themeColor="text1"/>
          <w:sz w:val="24"/>
          <w:szCs w:val="24"/>
        </w:rPr>
        <w:t xml:space="preserve"> Özellikle teknik ve mühendislik alanlarında 2209b sanayi odaklı projelerde Organize Sanayi Bölgeleri ve TGB bünyesindeki firmaların danışmanlık desteği dış paydaş olarak sağlanmış bulunmaktadır.</w:t>
      </w:r>
    </w:p>
    <w:p w14:paraId="4934190E" w14:textId="77777777" w:rsidR="009800B5" w:rsidRPr="00D11FFA" w:rsidRDefault="00463352"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5</w:t>
      </w:r>
      <w:r w:rsidR="009800B5" w:rsidRPr="00D11FFA">
        <w:rPr>
          <w:rFonts w:ascii="Times New Roman" w:hAnsi="Times New Roman" w:cs="Times New Roman"/>
          <w:b/>
          <w:color w:val="000000" w:themeColor="text1"/>
          <w:sz w:val="24"/>
          <w:szCs w:val="24"/>
        </w:rPr>
        <w:t xml:space="preserve">. Öğrenci </w:t>
      </w:r>
      <w:r w:rsidR="00726142" w:rsidRPr="00D11FFA">
        <w:rPr>
          <w:rFonts w:ascii="Times New Roman" w:hAnsi="Times New Roman" w:cs="Times New Roman"/>
          <w:b/>
          <w:color w:val="000000" w:themeColor="text1"/>
          <w:sz w:val="24"/>
          <w:szCs w:val="24"/>
        </w:rPr>
        <w:t xml:space="preserve">ve Paydaş </w:t>
      </w:r>
      <w:r w:rsidR="009800B5" w:rsidRPr="00D11FFA">
        <w:rPr>
          <w:rFonts w:ascii="Times New Roman" w:hAnsi="Times New Roman" w:cs="Times New Roman"/>
          <w:b/>
          <w:color w:val="000000" w:themeColor="text1"/>
          <w:sz w:val="24"/>
          <w:szCs w:val="24"/>
        </w:rPr>
        <w:t>Geri Bildirimleri</w:t>
      </w:r>
    </w:p>
    <w:p w14:paraId="41E09E80" w14:textId="77777777" w:rsidR="00EF2588" w:rsidRPr="00D11FFA" w:rsidRDefault="00EF2588"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Öğrenci ve Paydaş Geri Bildirimleri noktasında üniversitemiz kalite birimi tarafından düzenlenen iç-dış paydaş anket sonuçlarından yararlanılmaktadır.</w:t>
      </w:r>
    </w:p>
    <w:p w14:paraId="612D5C0E" w14:textId="77777777" w:rsidR="00E674CB" w:rsidRPr="00D11FFA" w:rsidRDefault="003B6960" w:rsidP="00D11FFA">
      <w:pPr>
        <w:jc w:val="both"/>
        <w:rPr>
          <w:rFonts w:ascii="Times New Roman" w:hAnsi="Times New Roman" w:cs="Times New Roman"/>
          <w:color w:val="000000" w:themeColor="text1"/>
          <w:sz w:val="24"/>
          <w:szCs w:val="24"/>
        </w:rPr>
      </w:pPr>
      <w:r w:rsidRPr="00D11FFA">
        <w:rPr>
          <w:rFonts w:ascii="Times New Roman" w:hAnsi="Times New Roman" w:cs="Times New Roman"/>
          <w:b/>
          <w:color w:val="000000" w:themeColor="text1"/>
          <w:sz w:val="24"/>
          <w:szCs w:val="24"/>
        </w:rPr>
        <w:t>6</w:t>
      </w:r>
      <w:r w:rsidR="00E674CB" w:rsidRPr="00D11FFA">
        <w:rPr>
          <w:rFonts w:ascii="Times New Roman" w:hAnsi="Times New Roman" w:cs="Times New Roman"/>
          <w:b/>
          <w:color w:val="000000" w:themeColor="text1"/>
          <w:sz w:val="24"/>
          <w:szCs w:val="24"/>
        </w:rPr>
        <w:t xml:space="preserve">. </w:t>
      </w:r>
      <w:r w:rsidR="00BB1EBB" w:rsidRPr="00D11FFA">
        <w:rPr>
          <w:rFonts w:ascii="Times New Roman" w:hAnsi="Times New Roman" w:cs="Times New Roman"/>
          <w:b/>
          <w:color w:val="000000" w:themeColor="text1"/>
          <w:sz w:val="24"/>
          <w:szCs w:val="24"/>
        </w:rPr>
        <w:t>Uluslararasılaşma</w:t>
      </w:r>
      <w:r w:rsidR="008F08D4" w:rsidRPr="00D11FFA">
        <w:rPr>
          <w:rFonts w:ascii="Times New Roman" w:hAnsi="Times New Roman" w:cs="Times New Roman"/>
          <w:b/>
          <w:color w:val="000000" w:themeColor="text1"/>
          <w:sz w:val="24"/>
          <w:szCs w:val="24"/>
        </w:rPr>
        <w:t xml:space="preserve"> Süreçlerinin Yönetimi </w:t>
      </w:r>
    </w:p>
    <w:p w14:paraId="17C27CDD" w14:textId="77777777" w:rsidR="006937F8" w:rsidRPr="00D11FFA" w:rsidRDefault="006937F8" w:rsidP="00D11FFA">
      <w:pPr>
        <w:shd w:val="clear" w:color="auto" w:fill="FFFFFF"/>
        <w:spacing w:before="120" w:after="120"/>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Uluslararasılaşma Politikası ve Stratejik Planı doğrultusunda üniversitemiz Erasmus Koordinatörlüğü ile TÜBİTAK 2237a projesi 2024 yılında başvuru yapılmış ve TÜBİTAK tarafından destek alınamamıştır. 2025 yılında bu tür projelere Erasmus Koordinatörlüğü ile birlikte tekrar başvuru yapılması planlanmıştır.</w:t>
      </w:r>
    </w:p>
    <w:p w14:paraId="1B3CE9D4" w14:textId="77777777" w:rsidR="006040D8" w:rsidRPr="00D11FFA" w:rsidRDefault="006040D8" w:rsidP="00D11FFA">
      <w:pPr>
        <w:shd w:val="clear" w:color="auto" w:fill="FFFFFF"/>
        <w:spacing w:before="120" w:after="120"/>
        <w:jc w:val="both"/>
        <w:rPr>
          <w:rFonts w:ascii="Times New Roman" w:hAnsi="Times New Roman" w:cs="Times New Roman"/>
          <w:color w:val="000000" w:themeColor="text1"/>
          <w:sz w:val="24"/>
          <w:szCs w:val="24"/>
        </w:rPr>
      </w:pPr>
      <w:proofErr w:type="spellStart"/>
      <w:r w:rsidRPr="00D11FFA">
        <w:rPr>
          <w:rFonts w:ascii="Times New Roman" w:hAnsi="Times New Roman" w:cs="Times New Roman"/>
          <w:color w:val="000000" w:themeColor="text1"/>
          <w:sz w:val="24"/>
          <w:szCs w:val="24"/>
        </w:rPr>
        <w:t>Ersamus</w:t>
      </w:r>
      <w:proofErr w:type="spellEnd"/>
      <w:r w:rsidRPr="00D11FFA">
        <w:rPr>
          <w:rFonts w:ascii="Times New Roman" w:hAnsi="Times New Roman" w:cs="Times New Roman"/>
          <w:color w:val="000000" w:themeColor="text1"/>
          <w:sz w:val="24"/>
          <w:szCs w:val="24"/>
        </w:rPr>
        <w:t xml:space="preserve">+ K2 </w:t>
      </w:r>
      <w:proofErr w:type="spellStart"/>
      <w:r w:rsidRPr="00D11FFA">
        <w:rPr>
          <w:rFonts w:ascii="Times New Roman" w:hAnsi="Times New Roman" w:cs="Times New Roman"/>
          <w:color w:val="000000" w:themeColor="text1"/>
          <w:sz w:val="24"/>
          <w:szCs w:val="24"/>
        </w:rPr>
        <w:t>CoVE</w:t>
      </w:r>
      <w:proofErr w:type="spellEnd"/>
      <w:r w:rsidRPr="00D11FFA">
        <w:rPr>
          <w:rFonts w:ascii="Times New Roman" w:hAnsi="Times New Roman" w:cs="Times New Roman"/>
          <w:color w:val="000000" w:themeColor="text1"/>
          <w:sz w:val="24"/>
          <w:szCs w:val="24"/>
        </w:rPr>
        <w:t xml:space="preserve"> kapsamında uluslararası bir proje başvurusu Topraksız Tarım Uygulamaları ile ilgili gerçekleştirilmiştir. Ancak, proje ortakları noktasında eleştiriler sebebiyle destek sağlanamamış 2025 yılında </w:t>
      </w:r>
      <w:proofErr w:type="spellStart"/>
      <w:r w:rsidRPr="00D11FFA">
        <w:rPr>
          <w:rFonts w:ascii="Times New Roman" w:hAnsi="Times New Roman" w:cs="Times New Roman"/>
          <w:color w:val="000000" w:themeColor="text1"/>
          <w:sz w:val="24"/>
          <w:szCs w:val="24"/>
        </w:rPr>
        <w:t>CoVE</w:t>
      </w:r>
      <w:proofErr w:type="spellEnd"/>
      <w:r w:rsidRPr="00D11FFA">
        <w:rPr>
          <w:rFonts w:ascii="Times New Roman" w:hAnsi="Times New Roman" w:cs="Times New Roman"/>
          <w:color w:val="000000" w:themeColor="text1"/>
          <w:sz w:val="24"/>
          <w:szCs w:val="24"/>
        </w:rPr>
        <w:t xml:space="preserve"> çağrılarına tekrar başvuru yapılması planlanmaktadır.</w:t>
      </w:r>
    </w:p>
    <w:p w14:paraId="0AE31EB2" w14:textId="6B97EA11" w:rsidR="006040D8" w:rsidRPr="00D11FFA" w:rsidRDefault="006937F8" w:rsidP="00D11FFA">
      <w:pPr>
        <w:shd w:val="clear" w:color="auto" w:fill="FFFFFF"/>
        <w:spacing w:before="120" w:after="120"/>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Ayrıca, Uluslararasılaşma Politikası ve Stratejik Planı doğrultusunda Türk Patent ve Marka Kurumu’na ulusal düzeyde başvurusu gerçekleştirilen buluşlar için </w:t>
      </w:r>
      <w:r w:rsidR="00ED7153" w:rsidRPr="00D11FFA">
        <w:rPr>
          <w:rFonts w:ascii="Times New Roman" w:hAnsi="Times New Roman" w:cs="Times New Roman"/>
          <w:color w:val="000000" w:themeColor="text1"/>
          <w:sz w:val="24"/>
          <w:szCs w:val="24"/>
        </w:rPr>
        <w:t>Uluslararası</w:t>
      </w:r>
      <w:r w:rsidRPr="00D11FFA">
        <w:rPr>
          <w:rFonts w:ascii="Times New Roman" w:hAnsi="Times New Roman" w:cs="Times New Roman"/>
          <w:color w:val="000000" w:themeColor="text1"/>
          <w:sz w:val="24"/>
          <w:szCs w:val="24"/>
        </w:rPr>
        <w:t xml:space="preserve"> PCT başvuru odaklı yaklaşımlar ile 2023 yılı verilerine göre 6 </w:t>
      </w:r>
      <w:r w:rsidR="00ED7153" w:rsidRPr="00D11FFA">
        <w:rPr>
          <w:rFonts w:ascii="Times New Roman" w:hAnsi="Times New Roman" w:cs="Times New Roman"/>
          <w:color w:val="000000" w:themeColor="text1"/>
          <w:sz w:val="24"/>
          <w:szCs w:val="24"/>
        </w:rPr>
        <w:t>uluslararası</w:t>
      </w:r>
      <w:r w:rsidRPr="00D11FFA">
        <w:rPr>
          <w:rFonts w:ascii="Times New Roman" w:hAnsi="Times New Roman" w:cs="Times New Roman"/>
          <w:color w:val="000000" w:themeColor="text1"/>
          <w:sz w:val="24"/>
          <w:szCs w:val="24"/>
        </w:rPr>
        <w:t xml:space="preserve"> başvuruya 2024 yılında yenileri eklenmiştir. Böylece, her yıl sunulan “Tübitak-Yenilikçi ve Girişimci Üniversite Endeksi” kapsamında uluslararası </w:t>
      </w:r>
      <w:r w:rsidR="00BB297D" w:rsidRPr="00D11FFA">
        <w:rPr>
          <w:rFonts w:ascii="Times New Roman" w:hAnsi="Times New Roman" w:cs="Times New Roman"/>
          <w:color w:val="000000" w:themeColor="text1"/>
          <w:sz w:val="24"/>
          <w:szCs w:val="24"/>
        </w:rPr>
        <w:t>patent başvuru/tescil verilerinde artış sağlanmış olacaktır.</w:t>
      </w:r>
    </w:p>
    <w:p w14:paraId="461D3A60" w14:textId="77777777" w:rsidR="003B6960" w:rsidRPr="00D11FFA" w:rsidRDefault="00920193"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7. A</w:t>
      </w:r>
      <w:r w:rsidR="001A6E4D" w:rsidRPr="00D11FFA">
        <w:rPr>
          <w:rFonts w:ascii="Times New Roman" w:hAnsi="Times New Roman" w:cs="Times New Roman"/>
          <w:b/>
          <w:color w:val="000000" w:themeColor="text1"/>
          <w:sz w:val="24"/>
          <w:szCs w:val="24"/>
        </w:rPr>
        <w:t>r-</w:t>
      </w:r>
      <w:r w:rsidRPr="00D11FFA">
        <w:rPr>
          <w:rFonts w:ascii="Times New Roman" w:hAnsi="Times New Roman" w:cs="Times New Roman"/>
          <w:b/>
          <w:color w:val="000000" w:themeColor="text1"/>
          <w:sz w:val="24"/>
          <w:szCs w:val="24"/>
        </w:rPr>
        <w:t>G</w:t>
      </w:r>
      <w:r w:rsidR="001A6E4D" w:rsidRPr="00D11FFA">
        <w:rPr>
          <w:rFonts w:ascii="Times New Roman" w:hAnsi="Times New Roman" w:cs="Times New Roman"/>
          <w:b/>
          <w:color w:val="000000" w:themeColor="text1"/>
          <w:sz w:val="24"/>
          <w:szCs w:val="24"/>
        </w:rPr>
        <w:t>e</w:t>
      </w:r>
      <w:r w:rsidRPr="00D11FFA">
        <w:rPr>
          <w:rFonts w:ascii="Times New Roman" w:hAnsi="Times New Roman" w:cs="Times New Roman"/>
          <w:b/>
          <w:color w:val="000000" w:themeColor="text1"/>
          <w:sz w:val="24"/>
          <w:szCs w:val="24"/>
        </w:rPr>
        <w:t xml:space="preserve"> ve Yenilikçilik Süreçlerinin Yönetimi</w:t>
      </w:r>
    </w:p>
    <w:p w14:paraId="0D6A8A79" w14:textId="77777777" w:rsidR="00BD0EA4" w:rsidRPr="00D11FFA" w:rsidRDefault="00BD0EA4" w:rsidP="00D11FFA">
      <w:pPr>
        <w:pStyle w:val="ListeParagraf"/>
        <w:numPr>
          <w:ilvl w:val="0"/>
          <w:numId w:val="6"/>
        </w:numPr>
        <w:spacing w:after="0" w:line="240" w:lineRule="auto"/>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Alanında uzman akademisyenler</w:t>
      </w:r>
      <w:r w:rsidR="00BB297D" w:rsidRPr="00D11FFA">
        <w:rPr>
          <w:rFonts w:ascii="Times New Roman" w:hAnsi="Times New Roman" w:cs="Times New Roman"/>
          <w:color w:val="000000" w:themeColor="text1"/>
          <w:sz w:val="24"/>
          <w:szCs w:val="24"/>
        </w:rPr>
        <w:t>i ile p</w:t>
      </w:r>
      <w:r w:rsidRPr="00D11FFA">
        <w:rPr>
          <w:rFonts w:ascii="Times New Roman" w:hAnsi="Times New Roman" w:cs="Times New Roman"/>
          <w:color w:val="000000" w:themeColor="text1"/>
          <w:sz w:val="24"/>
          <w:szCs w:val="24"/>
        </w:rPr>
        <w:t>roje üretme konusunda deneyim sahibi olmak,</w:t>
      </w:r>
    </w:p>
    <w:p w14:paraId="4B4EF928" w14:textId="77777777" w:rsidR="00BD0EA4" w:rsidRPr="00D11FFA" w:rsidRDefault="00BD0EA4" w:rsidP="00D11FFA">
      <w:pPr>
        <w:pStyle w:val="ListeParagraf"/>
        <w:numPr>
          <w:ilvl w:val="0"/>
          <w:numId w:val="6"/>
        </w:numPr>
        <w:spacing w:after="0" w:line="240" w:lineRule="auto"/>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Patent başvuru konusunda son yıllarda KMÜ akademisyenlerinde ilgi artışı</w:t>
      </w:r>
      <w:r w:rsidR="00AA4BC3" w:rsidRPr="00D11FFA">
        <w:rPr>
          <w:rFonts w:ascii="Times New Roman" w:hAnsi="Times New Roman" w:cs="Times New Roman"/>
          <w:color w:val="000000" w:themeColor="text1"/>
          <w:sz w:val="24"/>
          <w:szCs w:val="24"/>
        </w:rPr>
        <w:t>, 2020-2024</w:t>
      </w:r>
      <w:r w:rsidRPr="00D11FFA">
        <w:rPr>
          <w:rFonts w:ascii="Times New Roman" w:hAnsi="Times New Roman" w:cs="Times New Roman"/>
          <w:color w:val="000000" w:themeColor="text1"/>
          <w:sz w:val="24"/>
          <w:szCs w:val="24"/>
        </w:rPr>
        <w:t xml:space="preserve"> döneminde to</w:t>
      </w:r>
      <w:r w:rsidR="00AA4BC3" w:rsidRPr="00D11FFA">
        <w:rPr>
          <w:rFonts w:ascii="Times New Roman" w:hAnsi="Times New Roman" w:cs="Times New Roman"/>
          <w:color w:val="000000" w:themeColor="text1"/>
          <w:sz w:val="24"/>
          <w:szCs w:val="24"/>
        </w:rPr>
        <w:t>plam buluş bildirimi sayısının 30’un</w:t>
      </w:r>
      <w:r w:rsidRPr="00D11FFA">
        <w:rPr>
          <w:rFonts w:ascii="Times New Roman" w:hAnsi="Times New Roman" w:cs="Times New Roman"/>
          <w:color w:val="000000" w:themeColor="text1"/>
          <w:sz w:val="24"/>
          <w:szCs w:val="24"/>
        </w:rPr>
        <w:t xml:space="preserve"> üzerinde oluşu</w:t>
      </w:r>
    </w:p>
    <w:p w14:paraId="6DB6628E" w14:textId="77777777" w:rsidR="00F571D5" w:rsidRPr="00D11FFA" w:rsidRDefault="00AA4BC3" w:rsidP="00D11FFA">
      <w:pPr>
        <w:pStyle w:val="ListeParagraf"/>
        <w:numPr>
          <w:ilvl w:val="0"/>
          <w:numId w:val="6"/>
        </w:numPr>
        <w:spacing w:after="0" w:line="240" w:lineRule="auto"/>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Tescil edilen patent-faydalı model olarak ise 2023 yılında 6 tescil ve 2024 yılında ise 8 tescil olmak üzere toplamda 25 tescil edilmiş buluş bulunmaktadır.</w:t>
      </w:r>
    </w:p>
    <w:p w14:paraId="72A64982" w14:textId="08EFCC36" w:rsidR="00BD0EA4" w:rsidRPr="00D11FFA" w:rsidRDefault="00BD0EA4" w:rsidP="00D11FFA">
      <w:pPr>
        <w:pStyle w:val="ListeParagraf"/>
        <w:numPr>
          <w:ilvl w:val="0"/>
          <w:numId w:val="6"/>
        </w:numPr>
        <w:spacing w:after="0" w:line="240" w:lineRule="auto"/>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 xml:space="preserve">İlimizde TEKNOPARK’ faaliyetlerine ilişkin olarak </w:t>
      </w:r>
      <w:r w:rsidR="00AA4BC3" w:rsidRPr="00D11FFA">
        <w:rPr>
          <w:rFonts w:ascii="Times New Roman" w:hAnsi="Times New Roman" w:cs="Times New Roman"/>
          <w:color w:val="000000" w:themeColor="text1"/>
          <w:sz w:val="24"/>
          <w:szCs w:val="24"/>
        </w:rPr>
        <w:t>5</w:t>
      </w:r>
      <w:r w:rsidRPr="00D11FFA">
        <w:rPr>
          <w:rFonts w:ascii="Times New Roman" w:hAnsi="Times New Roman" w:cs="Times New Roman"/>
          <w:color w:val="000000" w:themeColor="text1"/>
          <w:sz w:val="24"/>
          <w:szCs w:val="24"/>
        </w:rPr>
        <w:t xml:space="preserve"> öğretim üyesi şirketi,1 yüksek lisans mezunu öğrenci şirketi olmak üzere toplamda </w:t>
      </w:r>
      <w:r w:rsidR="00AA4BC3" w:rsidRPr="00D11FFA">
        <w:rPr>
          <w:rFonts w:ascii="Times New Roman" w:hAnsi="Times New Roman" w:cs="Times New Roman"/>
          <w:color w:val="000000" w:themeColor="text1"/>
          <w:sz w:val="24"/>
          <w:szCs w:val="24"/>
        </w:rPr>
        <w:t>20</w:t>
      </w:r>
      <w:r w:rsidRPr="00D11FFA">
        <w:rPr>
          <w:rFonts w:ascii="Times New Roman" w:hAnsi="Times New Roman" w:cs="Times New Roman"/>
          <w:color w:val="000000" w:themeColor="text1"/>
          <w:sz w:val="24"/>
          <w:szCs w:val="24"/>
        </w:rPr>
        <w:t xml:space="preserve"> aktif şirketin faaliyetlerine başlaması</w:t>
      </w:r>
    </w:p>
    <w:p w14:paraId="705EFD6E" w14:textId="77777777" w:rsidR="00BD0EA4" w:rsidRPr="00D11FFA" w:rsidRDefault="00BD0EA4"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t>Çeşitli üniversitelerin Teknoloji Geliştirme Bölgelerinde (TGB) kurulmuş bulunan 9 öğretim elemanı şirketi ve 1 mezun öğrenci şirketi olmak üzere toplam 10 TGB aktif şirketin faaliyetlerini sürdürmesi</w:t>
      </w:r>
    </w:p>
    <w:p w14:paraId="072D52E2" w14:textId="77777777" w:rsidR="00461C8F" w:rsidRPr="00D11FFA" w:rsidRDefault="00461C8F"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lastRenderedPageBreak/>
        <w:t xml:space="preserve">Üniversitemiz akademisyenlerinin TÜBİTAK BİGG 1512/1812 proje destekleri kapsamında bir firma Karaman </w:t>
      </w:r>
      <w:proofErr w:type="spellStart"/>
      <w:r w:rsidRPr="00D11FFA">
        <w:rPr>
          <w:rFonts w:ascii="Times New Roman" w:hAnsi="Times New Roman" w:cs="Times New Roman"/>
          <w:color w:val="000000" w:themeColor="text1"/>
          <w:sz w:val="24"/>
          <w:szCs w:val="24"/>
          <w:lang w:val="tr-TR"/>
        </w:rPr>
        <w:t>Teknopark’ta</w:t>
      </w:r>
      <w:proofErr w:type="spellEnd"/>
      <w:r w:rsidRPr="00D11FFA">
        <w:rPr>
          <w:rFonts w:ascii="Times New Roman" w:hAnsi="Times New Roman" w:cs="Times New Roman"/>
          <w:color w:val="000000" w:themeColor="text1"/>
          <w:sz w:val="24"/>
          <w:szCs w:val="24"/>
          <w:lang w:val="tr-TR"/>
        </w:rPr>
        <w:t xml:space="preserve">, 1 firma Eskişehir </w:t>
      </w:r>
      <w:proofErr w:type="spellStart"/>
      <w:r w:rsidRPr="00D11FFA">
        <w:rPr>
          <w:rFonts w:ascii="Times New Roman" w:hAnsi="Times New Roman" w:cs="Times New Roman"/>
          <w:color w:val="000000" w:themeColor="text1"/>
          <w:sz w:val="24"/>
          <w:szCs w:val="24"/>
          <w:lang w:val="tr-TR"/>
        </w:rPr>
        <w:t>Teknopark’ta</w:t>
      </w:r>
      <w:proofErr w:type="spellEnd"/>
      <w:r w:rsidRPr="00D11FFA">
        <w:rPr>
          <w:rFonts w:ascii="Times New Roman" w:hAnsi="Times New Roman" w:cs="Times New Roman"/>
          <w:color w:val="000000" w:themeColor="text1"/>
          <w:sz w:val="24"/>
          <w:szCs w:val="24"/>
          <w:lang w:val="tr-TR"/>
        </w:rPr>
        <w:t xml:space="preserve"> ve 1 firma da ODTÜ Teknokent’te kurulmuş bulunmaktadır.</w:t>
      </w:r>
    </w:p>
    <w:p w14:paraId="70D16D8F" w14:textId="77777777" w:rsidR="00461C8F" w:rsidRPr="00D11FFA" w:rsidRDefault="00461C8F"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t>İlk defa üniversitemizin yürütücü kuruluş olarak yer aldığı TÜBİTAK 1505 Üniversite-Sanayi İşbirliği projesi desteği kapsamında Adana-Beta Enerji ve Teknoloji A.Ş. müşteri kuruluş olarak 2024 Ekim başında proje faaliyetlerine başlamıştır.</w:t>
      </w:r>
      <w:r w:rsidR="00AA4BC3" w:rsidRPr="00D11FFA">
        <w:rPr>
          <w:rFonts w:ascii="Times New Roman" w:hAnsi="Times New Roman" w:cs="Times New Roman"/>
          <w:color w:val="000000" w:themeColor="text1"/>
          <w:sz w:val="24"/>
          <w:szCs w:val="24"/>
          <w:lang w:val="tr-TR"/>
        </w:rPr>
        <w:t xml:space="preserve"> Dış paydaş olarak ortak projeler yürütme noktasında önemli bir adım atılmış bulunmaktadır.</w:t>
      </w:r>
    </w:p>
    <w:p w14:paraId="2D64EF67" w14:textId="77777777" w:rsidR="00461C8F" w:rsidRPr="00D11FFA" w:rsidRDefault="006F581F"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t>Karaman OSB MEVKA projesi kapsamında fizibilite raporu hazırlanması</w:t>
      </w:r>
    </w:p>
    <w:p w14:paraId="1440FDFD" w14:textId="77777777" w:rsidR="006F581F" w:rsidRPr="00D11FFA" w:rsidRDefault="006F581F"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t>Karaman Belediyesi Elektrikli Otobüs fizibilite raporu hazırlanması</w:t>
      </w:r>
    </w:p>
    <w:p w14:paraId="1C5C95E6" w14:textId="77777777" w:rsidR="003A5F77" w:rsidRPr="00D11FFA" w:rsidRDefault="003A5F77"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t xml:space="preserve">Karaman Ticaret ve Sanayi Odası Kadın ve Genç Girişimciler ile proje </w:t>
      </w:r>
      <w:r w:rsidR="005F0782" w:rsidRPr="00D11FFA">
        <w:rPr>
          <w:rFonts w:ascii="Times New Roman" w:hAnsi="Times New Roman" w:cs="Times New Roman"/>
          <w:color w:val="000000" w:themeColor="text1"/>
          <w:sz w:val="24"/>
          <w:szCs w:val="24"/>
          <w:lang w:val="tr-TR"/>
        </w:rPr>
        <w:t>işbirlikleri</w:t>
      </w:r>
    </w:p>
    <w:p w14:paraId="26EF5ADE" w14:textId="77777777" w:rsidR="005F0782" w:rsidRPr="00D11FFA" w:rsidRDefault="005F0782" w:rsidP="00D11FFA">
      <w:pPr>
        <w:pStyle w:val="GvdeMetni21"/>
        <w:numPr>
          <w:ilvl w:val="0"/>
          <w:numId w:val="6"/>
        </w:numPr>
        <w:tabs>
          <w:tab w:val="clear" w:pos="2340"/>
        </w:tabs>
        <w:spacing w:before="100" w:beforeAutospacing="1" w:after="100" w:afterAutospacing="1" w:line="240" w:lineRule="auto"/>
        <w:rPr>
          <w:rFonts w:ascii="Times New Roman" w:hAnsi="Times New Roman" w:cs="Times New Roman"/>
          <w:color w:val="000000" w:themeColor="text1"/>
          <w:sz w:val="24"/>
          <w:szCs w:val="24"/>
          <w:lang w:val="tr-TR"/>
        </w:rPr>
      </w:pPr>
      <w:r w:rsidRPr="00D11FFA">
        <w:rPr>
          <w:rFonts w:ascii="Times New Roman" w:hAnsi="Times New Roman" w:cs="Times New Roman"/>
          <w:color w:val="000000" w:themeColor="text1"/>
          <w:sz w:val="24"/>
          <w:szCs w:val="24"/>
          <w:lang w:val="tr-TR"/>
        </w:rPr>
        <w:t xml:space="preserve">Karaman Teknopark, </w:t>
      </w:r>
      <w:proofErr w:type="spellStart"/>
      <w:r w:rsidRPr="00D11FFA">
        <w:rPr>
          <w:rFonts w:ascii="Times New Roman" w:hAnsi="Times New Roman" w:cs="Times New Roman"/>
          <w:color w:val="000000" w:themeColor="text1"/>
          <w:sz w:val="24"/>
          <w:szCs w:val="24"/>
          <w:lang w:val="tr-TR"/>
        </w:rPr>
        <w:t>İnnopark</w:t>
      </w:r>
      <w:proofErr w:type="spellEnd"/>
      <w:r w:rsidRPr="00D11FFA">
        <w:rPr>
          <w:rFonts w:ascii="Times New Roman" w:hAnsi="Times New Roman" w:cs="Times New Roman"/>
          <w:color w:val="000000" w:themeColor="text1"/>
          <w:sz w:val="24"/>
          <w:szCs w:val="24"/>
          <w:lang w:val="tr-TR"/>
        </w:rPr>
        <w:t xml:space="preserve"> ve Konya Teknokent ile işbirlikleri ve </w:t>
      </w:r>
      <w:proofErr w:type="spellStart"/>
      <w:r w:rsidRPr="00D11FFA">
        <w:rPr>
          <w:rFonts w:ascii="Times New Roman" w:hAnsi="Times New Roman" w:cs="Times New Roman"/>
          <w:color w:val="000000" w:themeColor="text1"/>
          <w:sz w:val="24"/>
          <w:szCs w:val="24"/>
          <w:lang w:val="tr-TR"/>
        </w:rPr>
        <w:t>mentörlük</w:t>
      </w:r>
      <w:proofErr w:type="spellEnd"/>
      <w:r w:rsidRPr="00D11FFA">
        <w:rPr>
          <w:rFonts w:ascii="Times New Roman" w:hAnsi="Times New Roman" w:cs="Times New Roman"/>
          <w:color w:val="000000" w:themeColor="text1"/>
          <w:sz w:val="24"/>
          <w:szCs w:val="24"/>
          <w:lang w:val="tr-TR"/>
        </w:rPr>
        <w:t xml:space="preserve"> hizmetleri</w:t>
      </w:r>
    </w:p>
    <w:p w14:paraId="477DC6F9" w14:textId="77777777" w:rsidR="00856C87" w:rsidRPr="00D11FFA" w:rsidRDefault="00856C87"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8. Toplumsal Katkı Süreçlerinin Yönetimi</w:t>
      </w:r>
    </w:p>
    <w:p w14:paraId="25F25B4F" w14:textId="7CE44151" w:rsidR="00F571D5" w:rsidRPr="00D11FFA" w:rsidRDefault="00F571D5" w:rsidP="00D11FFA">
      <w:pPr>
        <w:shd w:val="clear" w:color="auto" w:fill="FFFFFF"/>
        <w:spacing w:before="120" w:after="120"/>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Proje ve Teknoloji Transfer Ofisi</w:t>
      </w:r>
      <w:r w:rsidRPr="00F571D5">
        <w:rPr>
          <w:rFonts w:ascii="Times New Roman" w:hAnsi="Times New Roman" w:cs="Times New Roman"/>
          <w:color w:val="000000" w:themeColor="text1"/>
          <w:sz w:val="24"/>
          <w:szCs w:val="24"/>
        </w:rPr>
        <w:t xml:space="preserve">, toplumsal katkı faaliyetlerini </w:t>
      </w:r>
      <w:r w:rsidRPr="00D11FFA">
        <w:rPr>
          <w:rFonts w:ascii="Times New Roman" w:hAnsi="Times New Roman" w:cs="Times New Roman"/>
          <w:color w:val="000000" w:themeColor="text1"/>
          <w:sz w:val="24"/>
          <w:szCs w:val="24"/>
        </w:rPr>
        <w:t xml:space="preserve">üniversitenin </w:t>
      </w:r>
      <w:r w:rsidRPr="00F571D5">
        <w:rPr>
          <w:rFonts w:ascii="Times New Roman" w:hAnsi="Times New Roman" w:cs="Times New Roman"/>
          <w:color w:val="000000" w:themeColor="text1"/>
          <w:sz w:val="24"/>
          <w:szCs w:val="24"/>
        </w:rPr>
        <w:t xml:space="preserve">stratejik amaçları ve hedefleri doğrultusunda yönetmektedir.  </w:t>
      </w:r>
      <w:r w:rsidRPr="00D11FFA">
        <w:rPr>
          <w:rFonts w:ascii="Times New Roman" w:hAnsi="Times New Roman" w:cs="Times New Roman"/>
          <w:color w:val="000000" w:themeColor="text1"/>
          <w:sz w:val="24"/>
          <w:szCs w:val="24"/>
        </w:rPr>
        <w:t>•</w:t>
      </w:r>
      <w:r w:rsidRPr="00D11FFA">
        <w:rPr>
          <w:rFonts w:ascii="Times New Roman" w:hAnsi="Times New Roman" w:cs="Times New Roman"/>
          <w:color w:val="000000" w:themeColor="text1"/>
          <w:sz w:val="24"/>
          <w:szCs w:val="24"/>
        </w:rPr>
        <w:tab/>
        <w:t>Karaman Ticaret ve Sanayi Odası Kadın ve Genç Girişimciler ile proje işbirlikleri yapılmaktadır.</w:t>
      </w:r>
    </w:p>
    <w:p w14:paraId="66E5EAD2" w14:textId="77777777" w:rsidR="00F571D5" w:rsidRPr="00F571D5" w:rsidRDefault="00F571D5" w:rsidP="00D11FFA">
      <w:pPr>
        <w:shd w:val="clear" w:color="auto" w:fill="FFFFFF"/>
        <w:spacing w:before="120" w:after="120"/>
        <w:jc w:val="both"/>
        <w:rPr>
          <w:rFonts w:ascii="Times New Roman" w:hAnsi="Times New Roman" w:cs="Times New Roman"/>
          <w:color w:val="000000" w:themeColor="text1"/>
          <w:sz w:val="24"/>
          <w:szCs w:val="24"/>
        </w:rPr>
      </w:pPr>
    </w:p>
    <w:p w14:paraId="5942F7E3" w14:textId="77777777" w:rsidR="00307A8B" w:rsidRPr="00D11FFA" w:rsidRDefault="00DB2573"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9</w:t>
      </w:r>
      <w:r w:rsidR="00307A8B" w:rsidRPr="00D11FFA">
        <w:rPr>
          <w:rFonts w:ascii="Times New Roman" w:hAnsi="Times New Roman" w:cs="Times New Roman"/>
          <w:b/>
          <w:color w:val="000000" w:themeColor="text1"/>
          <w:sz w:val="24"/>
          <w:szCs w:val="24"/>
        </w:rPr>
        <w:t>. Değerlendirme Takımı Raporları ile Geri Bildirim ve İyileştirme Raporlarında Dikkat Çeken Hususlara Yönelik Notlar</w:t>
      </w:r>
    </w:p>
    <w:p w14:paraId="792C939B" w14:textId="72D55886" w:rsidR="005A3AD0" w:rsidRPr="00D11FFA" w:rsidRDefault="00DB2573"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Birime yönelik gerçekleştirilen İç Değerlendirici Raporları ve buna cevaben hazırlanan Geri Bildirim ve İyileştirme Raporların</w:t>
      </w:r>
      <w:r w:rsidR="00F571D5" w:rsidRPr="00D11FFA">
        <w:rPr>
          <w:rFonts w:ascii="Times New Roman" w:hAnsi="Times New Roman" w:cs="Times New Roman"/>
          <w:color w:val="000000" w:themeColor="text1"/>
          <w:sz w:val="24"/>
          <w:szCs w:val="24"/>
        </w:rPr>
        <w:t>da belirlenen eksiklikler hususunda gerekli eylemler alınmıştır.</w:t>
      </w:r>
    </w:p>
    <w:p w14:paraId="3E27A0D6" w14:textId="77777777" w:rsidR="005A7803" w:rsidRPr="00D11FFA" w:rsidRDefault="005A7803" w:rsidP="00D11FFA">
      <w:pPr>
        <w:pStyle w:val="ListeParagraf"/>
        <w:numPr>
          <w:ilvl w:val="0"/>
          <w:numId w:val="7"/>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Koordinatörlüğümüz web sayfasında güncellemelerin yapılması</w:t>
      </w:r>
      <w:r w:rsidR="006B1679" w:rsidRPr="00D11FFA">
        <w:rPr>
          <w:rFonts w:ascii="Times New Roman" w:hAnsi="Times New Roman" w:cs="Times New Roman"/>
          <w:color w:val="000000" w:themeColor="text1"/>
          <w:sz w:val="24"/>
          <w:szCs w:val="24"/>
        </w:rPr>
        <w:t xml:space="preserve"> sağlanmıştır.</w:t>
      </w:r>
    </w:p>
    <w:p w14:paraId="11521194" w14:textId="77777777" w:rsidR="006B1679" w:rsidRPr="00D11FFA" w:rsidRDefault="006B1679" w:rsidP="00D11FFA">
      <w:pPr>
        <w:pStyle w:val="ListeParagraf"/>
        <w:numPr>
          <w:ilvl w:val="0"/>
          <w:numId w:val="7"/>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Sosyal kimliklerde ve web sayfamızda faaliyetlere ilişkin duyurular etkin bir şekilde yapılmaktadır.</w:t>
      </w:r>
    </w:p>
    <w:p w14:paraId="14791A75" w14:textId="77777777" w:rsidR="001E17BE" w:rsidRDefault="001E17BE" w:rsidP="00D11FFA">
      <w:pPr>
        <w:pStyle w:val="ListeParagraf"/>
        <w:numPr>
          <w:ilvl w:val="0"/>
          <w:numId w:val="7"/>
        </w:num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Üniversitemiz Fikri ve sınai Mülkiyet Hakları Yönergesi uyarınca Patent Buluş Bildirim Formu, Teknoloji Değerlendirme Formu ve Tasarım Bildirim Formu kalite komisyonu tarafından değerlendirilmiş ve üniversitemiz kalite formları içerisine eklenmiştir.</w:t>
      </w:r>
    </w:p>
    <w:p w14:paraId="592BC45A" w14:textId="77777777" w:rsidR="006C36C0" w:rsidRPr="00D11FFA" w:rsidRDefault="006C36C0"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 xml:space="preserve">10. PUKÖ Eylem Planı </w:t>
      </w:r>
    </w:p>
    <w:p w14:paraId="7F189AA4" w14:textId="77777777" w:rsidR="006C36C0" w:rsidRPr="00D11FFA" w:rsidRDefault="006C36C0"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Birim</w:t>
      </w:r>
      <w:r w:rsidR="009E62BB" w:rsidRPr="00D11FFA">
        <w:rPr>
          <w:rFonts w:ascii="Times New Roman" w:hAnsi="Times New Roman" w:cs="Times New Roman"/>
          <w:color w:val="000000" w:themeColor="text1"/>
          <w:sz w:val="24"/>
          <w:szCs w:val="24"/>
        </w:rPr>
        <w:t>imiz</w:t>
      </w:r>
      <w:r w:rsidRPr="00D11FFA">
        <w:rPr>
          <w:rFonts w:ascii="Times New Roman" w:hAnsi="Times New Roman" w:cs="Times New Roman"/>
          <w:color w:val="000000" w:themeColor="text1"/>
          <w:sz w:val="24"/>
          <w:szCs w:val="24"/>
        </w:rPr>
        <w:t>de PUKÖ Eylem Planı kapsamında gerçekleştirilen faaliyetlere ilişkin bilgiler</w:t>
      </w:r>
      <w:r w:rsidR="009E62BB" w:rsidRPr="00D11FFA">
        <w:rPr>
          <w:rFonts w:ascii="Times New Roman" w:hAnsi="Times New Roman" w:cs="Times New Roman"/>
          <w:color w:val="000000" w:themeColor="text1"/>
          <w:sz w:val="24"/>
          <w:szCs w:val="24"/>
        </w:rPr>
        <w:t xml:space="preserve"> aşağıda listelenmiştir. Bu faaliyetlerin bir kısmı iç paydaşlar ile bir kısmı ise dış paydaşlar ile birlikte düzenlenmiştir.</w:t>
      </w:r>
    </w:p>
    <w:tbl>
      <w:tblPr>
        <w:tblW w:w="10028" w:type="dxa"/>
        <w:jc w:val="center"/>
        <w:tblLayout w:type="fixed"/>
        <w:tblCellMar>
          <w:left w:w="70" w:type="dxa"/>
          <w:right w:w="70" w:type="dxa"/>
        </w:tblCellMar>
        <w:tblLook w:val="04A0" w:firstRow="1" w:lastRow="0" w:firstColumn="1" w:lastColumn="0" w:noHBand="0" w:noVBand="1"/>
      </w:tblPr>
      <w:tblGrid>
        <w:gridCol w:w="478"/>
        <w:gridCol w:w="1985"/>
        <w:gridCol w:w="1276"/>
        <w:gridCol w:w="1417"/>
        <w:gridCol w:w="1081"/>
        <w:gridCol w:w="1418"/>
        <w:gridCol w:w="1276"/>
        <w:gridCol w:w="1097"/>
      </w:tblGrid>
      <w:tr w:rsidR="00ED7153" w:rsidRPr="00D11FFA" w14:paraId="0EBB78DD" w14:textId="77777777" w:rsidTr="00ED7153">
        <w:trPr>
          <w:trHeight w:val="446"/>
          <w:jc w:val="center"/>
        </w:trPr>
        <w:tc>
          <w:tcPr>
            <w:tcW w:w="478" w:type="dxa"/>
            <w:tcBorders>
              <w:top w:val="nil"/>
              <w:left w:val="nil"/>
              <w:bottom w:val="nil"/>
              <w:right w:val="nil"/>
            </w:tcBorders>
            <w:shd w:val="clear" w:color="000000" w:fill="4BACC6"/>
            <w:noWrap/>
            <w:vAlign w:val="bottom"/>
            <w:hideMark/>
          </w:tcPr>
          <w:p w14:paraId="6DF17FA2"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 </w:t>
            </w:r>
          </w:p>
        </w:tc>
        <w:tc>
          <w:tcPr>
            <w:tcW w:w="1985"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14:paraId="64BA6601"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Faaliyetin Adı</w:t>
            </w:r>
          </w:p>
        </w:tc>
        <w:tc>
          <w:tcPr>
            <w:tcW w:w="1276" w:type="dxa"/>
            <w:tcBorders>
              <w:top w:val="single" w:sz="4" w:space="0" w:color="auto"/>
              <w:left w:val="nil"/>
              <w:bottom w:val="single" w:sz="4" w:space="0" w:color="auto"/>
              <w:right w:val="single" w:sz="4" w:space="0" w:color="auto"/>
            </w:tcBorders>
            <w:shd w:val="clear" w:color="000000" w:fill="4BACC6"/>
            <w:noWrap/>
            <w:vAlign w:val="bottom"/>
            <w:hideMark/>
          </w:tcPr>
          <w:p w14:paraId="5DE833D1"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Faaliyetin Amacı (Seçiniz)</w:t>
            </w:r>
          </w:p>
        </w:tc>
        <w:tc>
          <w:tcPr>
            <w:tcW w:w="1417" w:type="dxa"/>
            <w:tcBorders>
              <w:top w:val="single" w:sz="4" w:space="0" w:color="auto"/>
              <w:left w:val="nil"/>
              <w:bottom w:val="single" w:sz="4" w:space="0" w:color="auto"/>
              <w:right w:val="single" w:sz="4" w:space="0" w:color="auto"/>
            </w:tcBorders>
            <w:shd w:val="clear" w:color="000000" w:fill="4BACC6"/>
            <w:noWrap/>
            <w:vAlign w:val="bottom"/>
            <w:hideMark/>
          </w:tcPr>
          <w:p w14:paraId="3018B1A4"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Faaliyetin Türü (Seçiniz)</w:t>
            </w:r>
          </w:p>
        </w:tc>
        <w:tc>
          <w:tcPr>
            <w:tcW w:w="1081" w:type="dxa"/>
            <w:tcBorders>
              <w:top w:val="single" w:sz="4" w:space="0" w:color="auto"/>
              <w:left w:val="nil"/>
              <w:bottom w:val="single" w:sz="4" w:space="0" w:color="auto"/>
              <w:right w:val="single" w:sz="4" w:space="0" w:color="auto"/>
            </w:tcBorders>
            <w:shd w:val="clear" w:color="000000" w:fill="4BACC6"/>
            <w:noWrap/>
            <w:vAlign w:val="bottom"/>
            <w:hideMark/>
          </w:tcPr>
          <w:p w14:paraId="3E63BCD1"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Hedef Kitlesi (Seçiniz)</w:t>
            </w:r>
          </w:p>
        </w:tc>
        <w:tc>
          <w:tcPr>
            <w:tcW w:w="1418" w:type="dxa"/>
            <w:tcBorders>
              <w:top w:val="single" w:sz="4" w:space="0" w:color="auto"/>
              <w:left w:val="nil"/>
              <w:bottom w:val="single" w:sz="4" w:space="0" w:color="auto"/>
              <w:right w:val="single" w:sz="4" w:space="0" w:color="auto"/>
            </w:tcBorders>
            <w:shd w:val="clear" w:color="000000" w:fill="4BACC6"/>
            <w:noWrap/>
            <w:vAlign w:val="bottom"/>
            <w:hideMark/>
          </w:tcPr>
          <w:p w14:paraId="134F6868"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Aşaması (Seçiniz)</w:t>
            </w:r>
          </w:p>
        </w:tc>
        <w:tc>
          <w:tcPr>
            <w:tcW w:w="1276" w:type="dxa"/>
            <w:tcBorders>
              <w:top w:val="single" w:sz="4" w:space="0" w:color="auto"/>
              <w:left w:val="nil"/>
              <w:bottom w:val="single" w:sz="4" w:space="0" w:color="auto"/>
              <w:right w:val="single" w:sz="4" w:space="0" w:color="auto"/>
            </w:tcBorders>
            <w:shd w:val="clear" w:color="000000" w:fill="4BACC6"/>
            <w:noWrap/>
            <w:vAlign w:val="bottom"/>
            <w:hideMark/>
          </w:tcPr>
          <w:p w14:paraId="68652662"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Dönemi (Seçiniz)</w:t>
            </w:r>
          </w:p>
        </w:tc>
        <w:tc>
          <w:tcPr>
            <w:tcW w:w="1097" w:type="dxa"/>
            <w:tcBorders>
              <w:top w:val="single" w:sz="4" w:space="0" w:color="auto"/>
              <w:left w:val="single" w:sz="4" w:space="0" w:color="auto"/>
              <w:bottom w:val="single" w:sz="4" w:space="0" w:color="auto"/>
              <w:right w:val="single" w:sz="4" w:space="0" w:color="auto"/>
            </w:tcBorders>
            <w:shd w:val="clear" w:color="000000" w:fill="4BACC6"/>
            <w:noWrap/>
            <w:vAlign w:val="bottom"/>
            <w:hideMark/>
          </w:tcPr>
          <w:p w14:paraId="0B7E7E2F"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 xml:space="preserve">Tarihi </w:t>
            </w:r>
          </w:p>
        </w:tc>
      </w:tr>
      <w:tr w:rsidR="00D11FFA" w:rsidRPr="00D11FFA" w14:paraId="406DD6A9" w14:textId="77777777" w:rsidTr="00ED7153">
        <w:trPr>
          <w:trHeight w:val="410"/>
          <w:jc w:val="center"/>
        </w:trPr>
        <w:tc>
          <w:tcPr>
            <w:tcW w:w="478" w:type="dxa"/>
            <w:tcBorders>
              <w:top w:val="single" w:sz="4" w:space="0" w:color="auto"/>
              <w:left w:val="single" w:sz="4" w:space="0" w:color="auto"/>
              <w:bottom w:val="single" w:sz="4" w:space="0" w:color="auto"/>
              <w:right w:val="single" w:sz="4" w:space="0" w:color="auto"/>
            </w:tcBorders>
            <w:shd w:val="clear" w:color="000000" w:fill="4BACC6"/>
            <w:noWrap/>
            <w:vAlign w:val="center"/>
            <w:hideMark/>
          </w:tcPr>
          <w:p w14:paraId="49187B12"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lastRenderedPageBreak/>
              <w:t>1</w:t>
            </w:r>
          </w:p>
        </w:tc>
        <w:tc>
          <w:tcPr>
            <w:tcW w:w="1985" w:type="dxa"/>
            <w:tcBorders>
              <w:top w:val="nil"/>
              <w:left w:val="nil"/>
              <w:bottom w:val="single" w:sz="4" w:space="0" w:color="auto"/>
              <w:right w:val="single" w:sz="4" w:space="0" w:color="auto"/>
            </w:tcBorders>
            <w:shd w:val="clear" w:color="auto" w:fill="auto"/>
            <w:noWrap/>
            <w:vAlign w:val="center"/>
            <w:hideMark/>
          </w:tcPr>
          <w:p w14:paraId="4B3631A3"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Sanayi Odaklı Projeler Paneli</w:t>
            </w:r>
          </w:p>
        </w:tc>
        <w:tc>
          <w:tcPr>
            <w:tcW w:w="1276" w:type="dxa"/>
            <w:tcBorders>
              <w:top w:val="nil"/>
              <w:left w:val="nil"/>
              <w:bottom w:val="single" w:sz="4" w:space="0" w:color="auto"/>
              <w:right w:val="single" w:sz="4" w:space="0" w:color="auto"/>
            </w:tcBorders>
            <w:shd w:val="clear" w:color="auto" w:fill="auto"/>
            <w:noWrap/>
            <w:vAlign w:val="center"/>
            <w:hideMark/>
          </w:tcPr>
          <w:p w14:paraId="791B1AB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nil"/>
              <w:left w:val="nil"/>
              <w:bottom w:val="single" w:sz="4" w:space="0" w:color="auto"/>
              <w:right w:val="single" w:sz="4" w:space="0" w:color="auto"/>
            </w:tcBorders>
            <w:shd w:val="clear" w:color="auto" w:fill="auto"/>
            <w:noWrap/>
            <w:vAlign w:val="center"/>
            <w:hideMark/>
          </w:tcPr>
          <w:p w14:paraId="1FDD0340"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081" w:type="dxa"/>
            <w:tcBorders>
              <w:top w:val="nil"/>
              <w:left w:val="nil"/>
              <w:bottom w:val="single" w:sz="4" w:space="0" w:color="auto"/>
              <w:right w:val="single" w:sz="4" w:space="0" w:color="auto"/>
            </w:tcBorders>
            <w:shd w:val="clear" w:color="auto" w:fill="auto"/>
            <w:noWrap/>
            <w:vAlign w:val="center"/>
            <w:hideMark/>
          </w:tcPr>
          <w:p w14:paraId="7CD27235"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Akademik Personel</w:t>
            </w:r>
          </w:p>
        </w:tc>
        <w:tc>
          <w:tcPr>
            <w:tcW w:w="1418" w:type="dxa"/>
            <w:tcBorders>
              <w:top w:val="nil"/>
              <w:left w:val="nil"/>
              <w:bottom w:val="single" w:sz="4" w:space="0" w:color="auto"/>
              <w:right w:val="single" w:sz="4" w:space="0" w:color="auto"/>
            </w:tcBorders>
            <w:shd w:val="clear" w:color="auto" w:fill="auto"/>
            <w:noWrap/>
            <w:vAlign w:val="center"/>
            <w:hideMark/>
          </w:tcPr>
          <w:p w14:paraId="307451CB"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79729A01"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2023-2024 Eğitim Öğretim Yılı Bahar Dönemi</w:t>
            </w:r>
          </w:p>
        </w:tc>
        <w:tc>
          <w:tcPr>
            <w:tcW w:w="1097" w:type="dxa"/>
            <w:tcBorders>
              <w:top w:val="nil"/>
              <w:left w:val="nil"/>
              <w:bottom w:val="single" w:sz="4" w:space="0" w:color="auto"/>
              <w:right w:val="single" w:sz="4" w:space="0" w:color="auto"/>
            </w:tcBorders>
            <w:shd w:val="clear" w:color="auto" w:fill="auto"/>
            <w:noWrap/>
            <w:vAlign w:val="center"/>
            <w:hideMark/>
          </w:tcPr>
          <w:p w14:paraId="3C8B2095" w14:textId="358B9BF7"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06.03.</w:t>
            </w:r>
            <w:r w:rsidR="004C22F4" w:rsidRPr="00D11FFA">
              <w:rPr>
                <w:rFonts w:ascii="Times New Roman" w:eastAsia="Times New Roman" w:hAnsi="Times New Roman" w:cs="Times New Roman"/>
                <w:color w:val="000000" w:themeColor="text1"/>
                <w:sz w:val="24"/>
                <w:szCs w:val="24"/>
                <w:lang w:eastAsia="tr-TR"/>
              </w:rPr>
              <w:t>24</w:t>
            </w:r>
          </w:p>
        </w:tc>
      </w:tr>
      <w:tr w:rsidR="00D11FFA" w:rsidRPr="00D11FFA" w14:paraId="0F8E37D0"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50D0E5C3"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2</w:t>
            </w:r>
          </w:p>
        </w:tc>
        <w:tc>
          <w:tcPr>
            <w:tcW w:w="1985" w:type="dxa"/>
            <w:tcBorders>
              <w:top w:val="nil"/>
              <w:left w:val="nil"/>
              <w:bottom w:val="single" w:sz="4" w:space="0" w:color="auto"/>
              <w:right w:val="single" w:sz="4" w:space="0" w:color="auto"/>
            </w:tcBorders>
            <w:shd w:val="clear" w:color="auto" w:fill="auto"/>
            <w:vAlign w:val="center"/>
            <w:hideMark/>
          </w:tcPr>
          <w:p w14:paraId="790B57E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TÜSEB Proje Destekleri Online Bilgilendirme Eğitimi</w:t>
            </w:r>
          </w:p>
        </w:tc>
        <w:tc>
          <w:tcPr>
            <w:tcW w:w="1276" w:type="dxa"/>
            <w:tcBorders>
              <w:top w:val="nil"/>
              <w:left w:val="nil"/>
              <w:bottom w:val="single" w:sz="4" w:space="0" w:color="auto"/>
              <w:right w:val="single" w:sz="4" w:space="0" w:color="auto"/>
            </w:tcBorders>
            <w:shd w:val="clear" w:color="auto" w:fill="auto"/>
            <w:noWrap/>
            <w:vAlign w:val="center"/>
            <w:hideMark/>
          </w:tcPr>
          <w:p w14:paraId="433858F7"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nil"/>
              <w:left w:val="nil"/>
              <w:bottom w:val="single" w:sz="4" w:space="0" w:color="auto"/>
              <w:right w:val="single" w:sz="4" w:space="0" w:color="auto"/>
            </w:tcBorders>
            <w:shd w:val="clear" w:color="auto" w:fill="auto"/>
            <w:vAlign w:val="center"/>
            <w:hideMark/>
          </w:tcPr>
          <w:p w14:paraId="63B9D4F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Paydaş İlişkilerini Geliştirme Faaliyeti</w:t>
            </w:r>
          </w:p>
        </w:tc>
        <w:tc>
          <w:tcPr>
            <w:tcW w:w="1081" w:type="dxa"/>
            <w:tcBorders>
              <w:top w:val="nil"/>
              <w:left w:val="nil"/>
              <w:bottom w:val="single" w:sz="4" w:space="0" w:color="auto"/>
              <w:right w:val="single" w:sz="4" w:space="0" w:color="auto"/>
            </w:tcBorders>
            <w:shd w:val="clear" w:color="auto" w:fill="auto"/>
            <w:noWrap/>
            <w:vAlign w:val="center"/>
            <w:hideMark/>
          </w:tcPr>
          <w:p w14:paraId="6B2C14B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Akademik Personel</w:t>
            </w:r>
          </w:p>
        </w:tc>
        <w:tc>
          <w:tcPr>
            <w:tcW w:w="1418" w:type="dxa"/>
            <w:tcBorders>
              <w:top w:val="nil"/>
              <w:left w:val="nil"/>
              <w:bottom w:val="single" w:sz="4" w:space="0" w:color="auto"/>
              <w:right w:val="single" w:sz="4" w:space="0" w:color="auto"/>
            </w:tcBorders>
            <w:shd w:val="clear" w:color="auto" w:fill="auto"/>
            <w:noWrap/>
            <w:vAlign w:val="center"/>
            <w:hideMark/>
          </w:tcPr>
          <w:p w14:paraId="1524B76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3C9BF5E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2023-2024 Eğitim Öğretim Yılı Bahar Dönemi</w:t>
            </w:r>
          </w:p>
        </w:tc>
        <w:tc>
          <w:tcPr>
            <w:tcW w:w="1097" w:type="dxa"/>
            <w:tcBorders>
              <w:top w:val="nil"/>
              <w:left w:val="nil"/>
              <w:bottom w:val="single" w:sz="4" w:space="0" w:color="auto"/>
              <w:right w:val="single" w:sz="4" w:space="0" w:color="auto"/>
            </w:tcBorders>
            <w:shd w:val="clear" w:color="auto" w:fill="auto"/>
            <w:noWrap/>
            <w:vAlign w:val="center"/>
            <w:hideMark/>
          </w:tcPr>
          <w:p w14:paraId="46358DD0" w14:textId="3967FBCA"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25.04.</w:t>
            </w:r>
            <w:r w:rsidR="004C22F4" w:rsidRPr="00D11FFA">
              <w:rPr>
                <w:rFonts w:ascii="Times New Roman" w:eastAsia="Times New Roman" w:hAnsi="Times New Roman" w:cs="Times New Roman"/>
                <w:color w:val="000000" w:themeColor="text1"/>
                <w:sz w:val="24"/>
                <w:szCs w:val="24"/>
                <w:lang w:eastAsia="tr-TR"/>
              </w:rPr>
              <w:t>24</w:t>
            </w:r>
          </w:p>
        </w:tc>
      </w:tr>
      <w:tr w:rsidR="00D11FFA" w:rsidRPr="00D11FFA" w14:paraId="595D0B5A"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5DFFD278"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3</w:t>
            </w:r>
          </w:p>
        </w:tc>
        <w:tc>
          <w:tcPr>
            <w:tcW w:w="1985" w:type="dxa"/>
            <w:tcBorders>
              <w:top w:val="nil"/>
              <w:left w:val="nil"/>
              <w:bottom w:val="single" w:sz="4" w:space="0" w:color="auto"/>
              <w:right w:val="single" w:sz="4" w:space="0" w:color="auto"/>
            </w:tcBorders>
            <w:shd w:val="clear" w:color="auto" w:fill="auto"/>
            <w:vAlign w:val="center"/>
            <w:hideMark/>
          </w:tcPr>
          <w:p w14:paraId="3A3A305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TÜBİTAK BİDEB Projeleri Üniversite Öğrencilerine Yönelik Bilgilendirme Eğitimi</w:t>
            </w:r>
          </w:p>
        </w:tc>
        <w:tc>
          <w:tcPr>
            <w:tcW w:w="1276" w:type="dxa"/>
            <w:tcBorders>
              <w:top w:val="nil"/>
              <w:left w:val="nil"/>
              <w:bottom w:val="single" w:sz="4" w:space="0" w:color="auto"/>
              <w:right w:val="single" w:sz="4" w:space="0" w:color="auto"/>
            </w:tcBorders>
            <w:shd w:val="clear" w:color="auto" w:fill="auto"/>
            <w:noWrap/>
            <w:vAlign w:val="center"/>
            <w:hideMark/>
          </w:tcPr>
          <w:p w14:paraId="655E59C4"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nil"/>
              <w:left w:val="nil"/>
              <w:bottom w:val="single" w:sz="4" w:space="0" w:color="auto"/>
              <w:right w:val="single" w:sz="4" w:space="0" w:color="auto"/>
            </w:tcBorders>
            <w:shd w:val="clear" w:color="auto" w:fill="auto"/>
            <w:noWrap/>
            <w:vAlign w:val="center"/>
            <w:hideMark/>
          </w:tcPr>
          <w:p w14:paraId="6FA6A950"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081" w:type="dxa"/>
            <w:tcBorders>
              <w:top w:val="nil"/>
              <w:left w:val="nil"/>
              <w:bottom w:val="single" w:sz="4" w:space="0" w:color="auto"/>
              <w:right w:val="single" w:sz="4" w:space="0" w:color="auto"/>
            </w:tcBorders>
            <w:shd w:val="clear" w:color="auto" w:fill="auto"/>
            <w:noWrap/>
            <w:vAlign w:val="center"/>
            <w:hideMark/>
          </w:tcPr>
          <w:p w14:paraId="67BA5E97"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Öğrenciler</w:t>
            </w:r>
          </w:p>
        </w:tc>
        <w:tc>
          <w:tcPr>
            <w:tcW w:w="1418" w:type="dxa"/>
            <w:tcBorders>
              <w:top w:val="nil"/>
              <w:left w:val="nil"/>
              <w:bottom w:val="single" w:sz="4" w:space="0" w:color="auto"/>
              <w:right w:val="single" w:sz="4" w:space="0" w:color="auto"/>
            </w:tcBorders>
            <w:shd w:val="clear" w:color="auto" w:fill="auto"/>
            <w:noWrap/>
            <w:vAlign w:val="center"/>
            <w:hideMark/>
          </w:tcPr>
          <w:p w14:paraId="73CBC2DC"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6AFF635C"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2023-2024 Eğitim Öğretim Yılı Bahar Dönemi</w:t>
            </w:r>
          </w:p>
        </w:tc>
        <w:tc>
          <w:tcPr>
            <w:tcW w:w="1097" w:type="dxa"/>
            <w:tcBorders>
              <w:top w:val="nil"/>
              <w:left w:val="nil"/>
              <w:bottom w:val="single" w:sz="4" w:space="0" w:color="auto"/>
              <w:right w:val="single" w:sz="4" w:space="0" w:color="auto"/>
            </w:tcBorders>
            <w:shd w:val="clear" w:color="auto" w:fill="auto"/>
            <w:noWrap/>
            <w:vAlign w:val="center"/>
            <w:hideMark/>
          </w:tcPr>
          <w:p w14:paraId="6293C0EC" w14:textId="14931D26"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16.05.2</w:t>
            </w:r>
            <w:r w:rsidR="004C22F4" w:rsidRPr="00D11FFA">
              <w:rPr>
                <w:rFonts w:ascii="Times New Roman" w:eastAsia="Times New Roman" w:hAnsi="Times New Roman" w:cs="Times New Roman"/>
                <w:color w:val="000000" w:themeColor="text1"/>
                <w:sz w:val="24"/>
                <w:szCs w:val="24"/>
                <w:lang w:eastAsia="tr-TR"/>
              </w:rPr>
              <w:t>4</w:t>
            </w:r>
          </w:p>
        </w:tc>
      </w:tr>
      <w:tr w:rsidR="00D11FFA" w:rsidRPr="00D11FFA" w14:paraId="0ABE5CF7"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618971EE"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4</w:t>
            </w:r>
          </w:p>
        </w:tc>
        <w:tc>
          <w:tcPr>
            <w:tcW w:w="1985" w:type="dxa"/>
            <w:tcBorders>
              <w:top w:val="nil"/>
              <w:left w:val="nil"/>
              <w:bottom w:val="single" w:sz="4" w:space="0" w:color="auto"/>
              <w:right w:val="single" w:sz="4" w:space="0" w:color="auto"/>
            </w:tcBorders>
            <w:shd w:val="clear" w:color="auto" w:fill="auto"/>
            <w:vAlign w:val="center"/>
            <w:hideMark/>
          </w:tcPr>
          <w:p w14:paraId="70E4A96D" w14:textId="5BBB92B0"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TÜBİTAK ARDEB Destekleri Bilg</w:t>
            </w:r>
            <w:r w:rsidR="00ED7153">
              <w:rPr>
                <w:rFonts w:ascii="Times New Roman" w:eastAsia="Times New Roman" w:hAnsi="Times New Roman" w:cs="Times New Roman"/>
                <w:color w:val="000000" w:themeColor="text1"/>
                <w:sz w:val="24"/>
                <w:szCs w:val="24"/>
                <w:lang w:eastAsia="tr-TR"/>
              </w:rPr>
              <w:t>i</w:t>
            </w:r>
            <w:r w:rsidRPr="00D11FFA">
              <w:rPr>
                <w:rFonts w:ascii="Times New Roman" w:eastAsia="Times New Roman" w:hAnsi="Times New Roman" w:cs="Times New Roman"/>
                <w:color w:val="000000" w:themeColor="text1"/>
                <w:sz w:val="24"/>
                <w:szCs w:val="24"/>
                <w:lang w:eastAsia="tr-TR"/>
              </w:rPr>
              <w:t xml:space="preserve">lendirme Semineri </w:t>
            </w:r>
          </w:p>
        </w:tc>
        <w:tc>
          <w:tcPr>
            <w:tcW w:w="1276" w:type="dxa"/>
            <w:tcBorders>
              <w:top w:val="nil"/>
              <w:left w:val="nil"/>
              <w:bottom w:val="single" w:sz="4" w:space="0" w:color="auto"/>
              <w:right w:val="single" w:sz="4" w:space="0" w:color="auto"/>
            </w:tcBorders>
            <w:shd w:val="clear" w:color="auto" w:fill="auto"/>
            <w:noWrap/>
            <w:vAlign w:val="center"/>
            <w:hideMark/>
          </w:tcPr>
          <w:p w14:paraId="0F449F01"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nil"/>
              <w:left w:val="nil"/>
              <w:bottom w:val="single" w:sz="4" w:space="0" w:color="auto"/>
              <w:right w:val="single" w:sz="4" w:space="0" w:color="auto"/>
            </w:tcBorders>
            <w:shd w:val="clear" w:color="auto" w:fill="auto"/>
            <w:noWrap/>
            <w:vAlign w:val="center"/>
            <w:hideMark/>
          </w:tcPr>
          <w:p w14:paraId="5694AC20"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081" w:type="dxa"/>
            <w:tcBorders>
              <w:top w:val="nil"/>
              <w:left w:val="nil"/>
              <w:bottom w:val="single" w:sz="4" w:space="0" w:color="auto"/>
              <w:right w:val="single" w:sz="4" w:space="0" w:color="auto"/>
            </w:tcBorders>
            <w:shd w:val="clear" w:color="auto" w:fill="auto"/>
            <w:noWrap/>
            <w:vAlign w:val="center"/>
            <w:hideMark/>
          </w:tcPr>
          <w:p w14:paraId="209C1B6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Akademik Personel</w:t>
            </w:r>
          </w:p>
        </w:tc>
        <w:tc>
          <w:tcPr>
            <w:tcW w:w="1418" w:type="dxa"/>
            <w:tcBorders>
              <w:top w:val="nil"/>
              <w:left w:val="nil"/>
              <w:bottom w:val="single" w:sz="4" w:space="0" w:color="auto"/>
              <w:right w:val="single" w:sz="4" w:space="0" w:color="auto"/>
            </w:tcBorders>
            <w:shd w:val="clear" w:color="auto" w:fill="auto"/>
            <w:noWrap/>
            <w:vAlign w:val="center"/>
            <w:hideMark/>
          </w:tcPr>
          <w:p w14:paraId="1FD3CE61"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1BA12D2B"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2023-2024 Eğitim Öğretim Yılı Bahar Dönemi</w:t>
            </w:r>
          </w:p>
        </w:tc>
        <w:tc>
          <w:tcPr>
            <w:tcW w:w="1097" w:type="dxa"/>
            <w:tcBorders>
              <w:top w:val="nil"/>
              <w:left w:val="nil"/>
              <w:bottom w:val="single" w:sz="4" w:space="0" w:color="auto"/>
              <w:right w:val="single" w:sz="4" w:space="0" w:color="auto"/>
            </w:tcBorders>
            <w:shd w:val="clear" w:color="auto" w:fill="auto"/>
            <w:noWrap/>
            <w:vAlign w:val="center"/>
            <w:hideMark/>
          </w:tcPr>
          <w:p w14:paraId="114E7A81" w14:textId="3195A32B"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06.06.</w:t>
            </w:r>
            <w:r w:rsidR="004C22F4" w:rsidRPr="00D11FFA">
              <w:rPr>
                <w:rFonts w:ascii="Times New Roman" w:eastAsia="Times New Roman" w:hAnsi="Times New Roman" w:cs="Times New Roman"/>
                <w:color w:val="000000" w:themeColor="text1"/>
                <w:sz w:val="24"/>
                <w:szCs w:val="24"/>
                <w:lang w:eastAsia="tr-TR"/>
              </w:rPr>
              <w:t>24</w:t>
            </w:r>
          </w:p>
        </w:tc>
      </w:tr>
      <w:tr w:rsidR="00D11FFA" w:rsidRPr="00D11FFA" w14:paraId="62954D22"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440128C0"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5</w:t>
            </w:r>
          </w:p>
        </w:tc>
        <w:tc>
          <w:tcPr>
            <w:tcW w:w="1985" w:type="dxa"/>
            <w:tcBorders>
              <w:top w:val="nil"/>
              <w:left w:val="nil"/>
              <w:bottom w:val="single" w:sz="4" w:space="0" w:color="auto"/>
              <w:right w:val="single" w:sz="4" w:space="0" w:color="auto"/>
            </w:tcBorders>
            <w:shd w:val="clear" w:color="auto" w:fill="auto"/>
            <w:vAlign w:val="center"/>
            <w:hideMark/>
          </w:tcPr>
          <w:p w14:paraId="7B85305A" w14:textId="675BA9DD"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TÜBİTAK TEYDEB Destekleri Bilg</w:t>
            </w:r>
            <w:r w:rsidR="00ED7153">
              <w:rPr>
                <w:rFonts w:ascii="Times New Roman" w:eastAsia="Times New Roman" w:hAnsi="Times New Roman" w:cs="Times New Roman"/>
                <w:color w:val="000000" w:themeColor="text1"/>
                <w:sz w:val="24"/>
                <w:szCs w:val="24"/>
                <w:lang w:eastAsia="tr-TR"/>
              </w:rPr>
              <w:t>i</w:t>
            </w:r>
            <w:r w:rsidRPr="00D11FFA">
              <w:rPr>
                <w:rFonts w:ascii="Times New Roman" w:eastAsia="Times New Roman" w:hAnsi="Times New Roman" w:cs="Times New Roman"/>
                <w:color w:val="000000" w:themeColor="text1"/>
                <w:sz w:val="24"/>
                <w:szCs w:val="24"/>
                <w:lang w:eastAsia="tr-TR"/>
              </w:rPr>
              <w:t xml:space="preserve">lendirme Semineri </w:t>
            </w:r>
          </w:p>
        </w:tc>
        <w:tc>
          <w:tcPr>
            <w:tcW w:w="1276" w:type="dxa"/>
            <w:tcBorders>
              <w:top w:val="nil"/>
              <w:left w:val="nil"/>
              <w:bottom w:val="single" w:sz="4" w:space="0" w:color="auto"/>
              <w:right w:val="single" w:sz="4" w:space="0" w:color="auto"/>
            </w:tcBorders>
            <w:shd w:val="clear" w:color="auto" w:fill="auto"/>
            <w:noWrap/>
            <w:vAlign w:val="center"/>
            <w:hideMark/>
          </w:tcPr>
          <w:p w14:paraId="3F9CEE6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nil"/>
              <w:left w:val="nil"/>
              <w:bottom w:val="single" w:sz="4" w:space="0" w:color="auto"/>
              <w:right w:val="single" w:sz="4" w:space="0" w:color="auto"/>
            </w:tcBorders>
            <w:shd w:val="clear" w:color="auto" w:fill="auto"/>
            <w:noWrap/>
            <w:vAlign w:val="center"/>
            <w:hideMark/>
          </w:tcPr>
          <w:p w14:paraId="027282B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081" w:type="dxa"/>
            <w:tcBorders>
              <w:top w:val="nil"/>
              <w:left w:val="nil"/>
              <w:bottom w:val="single" w:sz="4" w:space="0" w:color="auto"/>
              <w:right w:val="single" w:sz="4" w:space="0" w:color="auto"/>
            </w:tcBorders>
            <w:shd w:val="clear" w:color="auto" w:fill="auto"/>
            <w:noWrap/>
            <w:vAlign w:val="center"/>
            <w:hideMark/>
          </w:tcPr>
          <w:p w14:paraId="7E0D8124"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Paydaşlar</w:t>
            </w:r>
          </w:p>
        </w:tc>
        <w:tc>
          <w:tcPr>
            <w:tcW w:w="1418" w:type="dxa"/>
            <w:tcBorders>
              <w:top w:val="nil"/>
              <w:left w:val="nil"/>
              <w:bottom w:val="single" w:sz="4" w:space="0" w:color="auto"/>
              <w:right w:val="single" w:sz="4" w:space="0" w:color="auto"/>
            </w:tcBorders>
            <w:shd w:val="clear" w:color="auto" w:fill="auto"/>
            <w:noWrap/>
            <w:vAlign w:val="center"/>
            <w:hideMark/>
          </w:tcPr>
          <w:p w14:paraId="67203A0A"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5A5F7B0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2023-2024 Eğitim Öğretim Yılı Bahar Dönemi</w:t>
            </w:r>
          </w:p>
        </w:tc>
        <w:tc>
          <w:tcPr>
            <w:tcW w:w="1097" w:type="dxa"/>
            <w:tcBorders>
              <w:top w:val="nil"/>
              <w:left w:val="nil"/>
              <w:bottom w:val="single" w:sz="4" w:space="0" w:color="auto"/>
              <w:right w:val="single" w:sz="4" w:space="0" w:color="auto"/>
            </w:tcBorders>
            <w:shd w:val="clear" w:color="auto" w:fill="auto"/>
            <w:noWrap/>
            <w:vAlign w:val="center"/>
            <w:hideMark/>
          </w:tcPr>
          <w:p w14:paraId="1C00B7BB" w14:textId="68992736"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06.06.</w:t>
            </w:r>
            <w:r w:rsidR="004C22F4" w:rsidRPr="00D11FFA">
              <w:rPr>
                <w:rFonts w:ascii="Times New Roman" w:eastAsia="Times New Roman" w:hAnsi="Times New Roman" w:cs="Times New Roman"/>
                <w:color w:val="000000" w:themeColor="text1"/>
                <w:sz w:val="24"/>
                <w:szCs w:val="24"/>
                <w:lang w:eastAsia="tr-TR"/>
              </w:rPr>
              <w:t>24</w:t>
            </w:r>
          </w:p>
        </w:tc>
      </w:tr>
      <w:tr w:rsidR="00D11FFA" w:rsidRPr="00D11FFA" w14:paraId="11AFD8D5"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14BD0724"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6</w:t>
            </w:r>
          </w:p>
        </w:tc>
        <w:tc>
          <w:tcPr>
            <w:tcW w:w="1985" w:type="dxa"/>
            <w:tcBorders>
              <w:top w:val="nil"/>
              <w:left w:val="nil"/>
              <w:bottom w:val="single" w:sz="4" w:space="0" w:color="auto"/>
              <w:right w:val="single" w:sz="4" w:space="0" w:color="auto"/>
            </w:tcBorders>
            <w:shd w:val="clear" w:color="auto" w:fill="auto"/>
            <w:vAlign w:val="center"/>
            <w:hideMark/>
          </w:tcPr>
          <w:p w14:paraId="32C7B83C" w14:textId="3886C33B"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KMÜ PTTO) tarafından Karam</w:t>
            </w:r>
            <w:r w:rsidR="00ED7153">
              <w:rPr>
                <w:rFonts w:ascii="Times New Roman" w:eastAsia="Times New Roman" w:hAnsi="Times New Roman" w:cs="Times New Roman"/>
                <w:color w:val="000000" w:themeColor="text1"/>
                <w:sz w:val="24"/>
                <w:szCs w:val="24"/>
                <w:lang w:eastAsia="tr-TR"/>
              </w:rPr>
              <w:t>an Ticaret ve Sanayi Odası'na Zi</w:t>
            </w:r>
            <w:r w:rsidRPr="00D11FFA">
              <w:rPr>
                <w:rFonts w:ascii="Times New Roman" w:eastAsia="Times New Roman" w:hAnsi="Times New Roman" w:cs="Times New Roman"/>
                <w:color w:val="000000" w:themeColor="text1"/>
                <w:sz w:val="24"/>
                <w:szCs w:val="24"/>
                <w:lang w:eastAsia="tr-TR"/>
              </w:rPr>
              <w:t>yaret</w:t>
            </w:r>
          </w:p>
        </w:tc>
        <w:tc>
          <w:tcPr>
            <w:tcW w:w="1276" w:type="dxa"/>
            <w:tcBorders>
              <w:top w:val="nil"/>
              <w:left w:val="nil"/>
              <w:bottom w:val="single" w:sz="4" w:space="0" w:color="auto"/>
              <w:right w:val="single" w:sz="4" w:space="0" w:color="auto"/>
            </w:tcBorders>
            <w:shd w:val="clear" w:color="auto" w:fill="auto"/>
            <w:vAlign w:val="center"/>
            <w:hideMark/>
          </w:tcPr>
          <w:p w14:paraId="32F3AC91"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 İlişkilerini Geliştirmek</w:t>
            </w:r>
          </w:p>
        </w:tc>
        <w:tc>
          <w:tcPr>
            <w:tcW w:w="1417" w:type="dxa"/>
            <w:tcBorders>
              <w:top w:val="nil"/>
              <w:left w:val="nil"/>
              <w:bottom w:val="single" w:sz="4" w:space="0" w:color="auto"/>
              <w:right w:val="single" w:sz="4" w:space="0" w:color="auto"/>
            </w:tcBorders>
            <w:shd w:val="clear" w:color="auto" w:fill="auto"/>
            <w:vAlign w:val="center"/>
            <w:hideMark/>
          </w:tcPr>
          <w:p w14:paraId="492FF730"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Paydaş İlişkilerini Geliştirme Faaliyeti</w:t>
            </w:r>
          </w:p>
        </w:tc>
        <w:tc>
          <w:tcPr>
            <w:tcW w:w="1081" w:type="dxa"/>
            <w:tcBorders>
              <w:top w:val="nil"/>
              <w:left w:val="nil"/>
              <w:bottom w:val="single" w:sz="4" w:space="0" w:color="auto"/>
              <w:right w:val="single" w:sz="4" w:space="0" w:color="auto"/>
            </w:tcBorders>
            <w:shd w:val="clear" w:color="auto" w:fill="auto"/>
            <w:noWrap/>
            <w:vAlign w:val="center"/>
            <w:hideMark/>
          </w:tcPr>
          <w:p w14:paraId="502AD55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Paydaşlar</w:t>
            </w:r>
          </w:p>
        </w:tc>
        <w:tc>
          <w:tcPr>
            <w:tcW w:w="1418" w:type="dxa"/>
            <w:tcBorders>
              <w:top w:val="nil"/>
              <w:left w:val="nil"/>
              <w:bottom w:val="single" w:sz="4" w:space="0" w:color="auto"/>
              <w:right w:val="single" w:sz="4" w:space="0" w:color="auto"/>
            </w:tcBorders>
            <w:shd w:val="clear" w:color="auto" w:fill="auto"/>
            <w:noWrap/>
            <w:vAlign w:val="center"/>
            <w:hideMark/>
          </w:tcPr>
          <w:p w14:paraId="16472979"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430EC9A5"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2024-2025 Eğitim Öğretim Yılı Güz Dönemi</w:t>
            </w:r>
          </w:p>
        </w:tc>
        <w:tc>
          <w:tcPr>
            <w:tcW w:w="1097" w:type="dxa"/>
            <w:tcBorders>
              <w:top w:val="nil"/>
              <w:left w:val="nil"/>
              <w:bottom w:val="single" w:sz="4" w:space="0" w:color="auto"/>
              <w:right w:val="single" w:sz="4" w:space="0" w:color="auto"/>
            </w:tcBorders>
            <w:shd w:val="clear" w:color="auto" w:fill="auto"/>
            <w:noWrap/>
            <w:vAlign w:val="center"/>
            <w:hideMark/>
          </w:tcPr>
          <w:p w14:paraId="295A8BBF" w14:textId="303BF95C"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10.08.2</w:t>
            </w:r>
            <w:r w:rsidR="004C22F4" w:rsidRPr="00D11FFA">
              <w:rPr>
                <w:rFonts w:ascii="Times New Roman" w:eastAsia="Times New Roman" w:hAnsi="Times New Roman" w:cs="Times New Roman"/>
                <w:color w:val="000000" w:themeColor="text1"/>
                <w:sz w:val="24"/>
                <w:szCs w:val="24"/>
                <w:lang w:eastAsia="tr-TR"/>
              </w:rPr>
              <w:t>4</w:t>
            </w:r>
          </w:p>
        </w:tc>
      </w:tr>
      <w:tr w:rsidR="00D11FFA" w:rsidRPr="00D11FFA" w14:paraId="241190B5"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221E30EF"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7</w:t>
            </w:r>
          </w:p>
        </w:tc>
        <w:tc>
          <w:tcPr>
            <w:tcW w:w="1985" w:type="dxa"/>
            <w:tcBorders>
              <w:top w:val="nil"/>
              <w:left w:val="nil"/>
              <w:bottom w:val="single" w:sz="4" w:space="0" w:color="auto"/>
              <w:right w:val="single" w:sz="4" w:space="0" w:color="auto"/>
            </w:tcBorders>
            <w:shd w:val="clear" w:color="auto" w:fill="auto"/>
            <w:vAlign w:val="center"/>
            <w:hideMark/>
          </w:tcPr>
          <w:p w14:paraId="7B47F439"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TÜBİTAK ARDEB ve BİDEB Projeleri Bilgilendirme Eğitimi</w:t>
            </w:r>
          </w:p>
        </w:tc>
        <w:tc>
          <w:tcPr>
            <w:tcW w:w="1276" w:type="dxa"/>
            <w:tcBorders>
              <w:top w:val="nil"/>
              <w:left w:val="nil"/>
              <w:bottom w:val="single" w:sz="4" w:space="0" w:color="auto"/>
              <w:right w:val="single" w:sz="4" w:space="0" w:color="auto"/>
            </w:tcBorders>
            <w:shd w:val="clear" w:color="auto" w:fill="auto"/>
            <w:noWrap/>
            <w:vAlign w:val="center"/>
            <w:hideMark/>
          </w:tcPr>
          <w:p w14:paraId="12711FC7"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nil"/>
              <w:left w:val="nil"/>
              <w:bottom w:val="single" w:sz="4" w:space="0" w:color="auto"/>
              <w:right w:val="single" w:sz="4" w:space="0" w:color="auto"/>
            </w:tcBorders>
            <w:shd w:val="clear" w:color="auto" w:fill="auto"/>
            <w:noWrap/>
            <w:vAlign w:val="center"/>
            <w:hideMark/>
          </w:tcPr>
          <w:p w14:paraId="18DCCC85"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081" w:type="dxa"/>
            <w:tcBorders>
              <w:top w:val="nil"/>
              <w:left w:val="nil"/>
              <w:bottom w:val="single" w:sz="4" w:space="0" w:color="auto"/>
              <w:right w:val="single" w:sz="4" w:space="0" w:color="auto"/>
            </w:tcBorders>
            <w:shd w:val="clear" w:color="auto" w:fill="auto"/>
            <w:noWrap/>
            <w:vAlign w:val="center"/>
            <w:hideMark/>
          </w:tcPr>
          <w:p w14:paraId="699EB8C5"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Akademik Personel</w:t>
            </w:r>
          </w:p>
        </w:tc>
        <w:tc>
          <w:tcPr>
            <w:tcW w:w="1418" w:type="dxa"/>
            <w:tcBorders>
              <w:top w:val="nil"/>
              <w:left w:val="nil"/>
              <w:bottom w:val="single" w:sz="4" w:space="0" w:color="auto"/>
              <w:right w:val="single" w:sz="4" w:space="0" w:color="auto"/>
            </w:tcBorders>
            <w:shd w:val="clear" w:color="auto" w:fill="auto"/>
            <w:noWrap/>
            <w:vAlign w:val="center"/>
            <w:hideMark/>
          </w:tcPr>
          <w:p w14:paraId="09234F1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2A9DB99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2024-2025 Eğitim Öğretim Yılı Güz Dönemi</w:t>
            </w:r>
          </w:p>
        </w:tc>
        <w:tc>
          <w:tcPr>
            <w:tcW w:w="1097" w:type="dxa"/>
            <w:tcBorders>
              <w:top w:val="nil"/>
              <w:left w:val="nil"/>
              <w:bottom w:val="single" w:sz="4" w:space="0" w:color="auto"/>
              <w:right w:val="single" w:sz="4" w:space="0" w:color="auto"/>
            </w:tcBorders>
            <w:shd w:val="clear" w:color="auto" w:fill="auto"/>
            <w:noWrap/>
            <w:vAlign w:val="center"/>
            <w:hideMark/>
          </w:tcPr>
          <w:p w14:paraId="7FE58AFA" w14:textId="703C083C" w:rsidR="004C22F4" w:rsidRPr="00D11FFA" w:rsidRDefault="00ED7153" w:rsidP="00D11FFA">
            <w:pPr>
              <w:spacing w:after="0" w:line="240" w:lineRule="auto"/>
              <w:jc w:val="both"/>
              <w:rPr>
                <w:rFonts w:ascii="Times New Roman" w:eastAsia="Times New Roman" w:hAnsi="Times New Roman" w:cs="Times New Roman"/>
                <w:color w:val="000000" w:themeColor="text1"/>
                <w:sz w:val="24"/>
                <w:szCs w:val="24"/>
                <w:lang w:eastAsia="tr-TR"/>
              </w:rPr>
            </w:pPr>
            <w:r>
              <w:rPr>
                <w:rFonts w:ascii="Times New Roman" w:eastAsia="Times New Roman" w:hAnsi="Times New Roman" w:cs="Times New Roman"/>
                <w:color w:val="000000" w:themeColor="text1"/>
                <w:sz w:val="24"/>
                <w:szCs w:val="24"/>
                <w:lang w:eastAsia="tr-TR"/>
              </w:rPr>
              <w:t>12.09.</w:t>
            </w:r>
            <w:r w:rsidR="004C22F4" w:rsidRPr="00D11FFA">
              <w:rPr>
                <w:rFonts w:ascii="Times New Roman" w:eastAsia="Times New Roman" w:hAnsi="Times New Roman" w:cs="Times New Roman"/>
                <w:color w:val="000000" w:themeColor="text1"/>
                <w:sz w:val="24"/>
                <w:szCs w:val="24"/>
                <w:lang w:eastAsia="tr-TR"/>
              </w:rPr>
              <w:t>24</w:t>
            </w:r>
          </w:p>
        </w:tc>
      </w:tr>
      <w:tr w:rsidR="00ED7153" w:rsidRPr="00D11FFA" w14:paraId="62524409" w14:textId="77777777" w:rsidTr="00ED7153">
        <w:trPr>
          <w:trHeight w:val="301"/>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50E93B35"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8</w:t>
            </w:r>
          </w:p>
        </w:tc>
        <w:tc>
          <w:tcPr>
            <w:tcW w:w="1985" w:type="dxa"/>
            <w:tcBorders>
              <w:top w:val="nil"/>
              <w:left w:val="nil"/>
              <w:bottom w:val="single" w:sz="4" w:space="0" w:color="auto"/>
              <w:right w:val="single" w:sz="4" w:space="0" w:color="auto"/>
            </w:tcBorders>
            <w:shd w:val="clear" w:color="auto" w:fill="auto"/>
            <w:vAlign w:val="center"/>
            <w:hideMark/>
          </w:tcPr>
          <w:p w14:paraId="1E9136B9" w14:textId="041382F9"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1505 üniversite sana</w:t>
            </w:r>
            <w:r w:rsidR="00ED7153">
              <w:rPr>
                <w:rFonts w:ascii="Times New Roman" w:eastAsia="Times New Roman" w:hAnsi="Times New Roman" w:cs="Times New Roman"/>
                <w:color w:val="000000" w:themeColor="text1"/>
                <w:sz w:val="24"/>
                <w:szCs w:val="24"/>
                <w:lang w:eastAsia="tr-TR"/>
              </w:rPr>
              <w:t xml:space="preserve">yi işbirliği projesi-Adana OSB-BETA enerji </w:t>
            </w:r>
            <w:r w:rsidRPr="00D11FFA">
              <w:rPr>
                <w:rFonts w:ascii="Times New Roman" w:eastAsia="Times New Roman" w:hAnsi="Times New Roman" w:cs="Times New Roman"/>
                <w:color w:val="000000" w:themeColor="text1"/>
                <w:sz w:val="24"/>
                <w:szCs w:val="24"/>
                <w:lang w:eastAsia="tr-TR"/>
              </w:rPr>
              <w:t>ve Teknoloji A.Ş.</w:t>
            </w:r>
          </w:p>
        </w:tc>
        <w:tc>
          <w:tcPr>
            <w:tcW w:w="1276" w:type="dxa"/>
            <w:tcBorders>
              <w:top w:val="nil"/>
              <w:left w:val="nil"/>
              <w:bottom w:val="single" w:sz="4" w:space="0" w:color="auto"/>
              <w:right w:val="single" w:sz="4" w:space="0" w:color="auto"/>
            </w:tcBorders>
            <w:shd w:val="clear" w:color="auto" w:fill="auto"/>
            <w:noWrap/>
            <w:vAlign w:val="center"/>
            <w:hideMark/>
          </w:tcPr>
          <w:p w14:paraId="43ED223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İş Birliği ve Katılımcılığı Artırmak</w:t>
            </w:r>
          </w:p>
        </w:tc>
        <w:tc>
          <w:tcPr>
            <w:tcW w:w="1417" w:type="dxa"/>
            <w:tcBorders>
              <w:top w:val="nil"/>
              <w:left w:val="nil"/>
              <w:bottom w:val="single" w:sz="4" w:space="0" w:color="auto"/>
              <w:right w:val="single" w:sz="4" w:space="0" w:color="auto"/>
            </w:tcBorders>
            <w:shd w:val="clear" w:color="auto" w:fill="auto"/>
            <w:noWrap/>
            <w:vAlign w:val="center"/>
            <w:hideMark/>
          </w:tcPr>
          <w:p w14:paraId="7B4644A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Paydaş İlişkilerini Geliştirme Faaliyeti</w:t>
            </w:r>
          </w:p>
        </w:tc>
        <w:tc>
          <w:tcPr>
            <w:tcW w:w="1081" w:type="dxa"/>
            <w:tcBorders>
              <w:top w:val="nil"/>
              <w:left w:val="nil"/>
              <w:bottom w:val="single" w:sz="4" w:space="0" w:color="auto"/>
              <w:right w:val="single" w:sz="4" w:space="0" w:color="auto"/>
            </w:tcBorders>
            <w:shd w:val="clear" w:color="auto" w:fill="auto"/>
            <w:noWrap/>
            <w:vAlign w:val="center"/>
            <w:hideMark/>
          </w:tcPr>
          <w:p w14:paraId="51C404F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Dış Paydaşlar</w:t>
            </w:r>
          </w:p>
        </w:tc>
        <w:tc>
          <w:tcPr>
            <w:tcW w:w="1418" w:type="dxa"/>
            <w:tcBorders>
              <w:top w:val="nil"/>
              <w:left w:val="nil"/>
              <w:bottom w:val="single" w:sz="4" w:space="0" w:color="auto"/>
              <w:right w:val="single" w:sz="4" w:space="0" w:color="auto"/>
            </w:tcBorders>
            <w:shd w:val="clear" w:color="auto" w:fill="auto"/>
            <w:noWrap/>
            <w:vAlign w:val="center"/>
            <w:hideMark/>
          </w:tcPr>
          <w:p w14:paraId="67FE88C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U Aşaması (Uygulama)</w:t>
            </w:r>
          </w:p>
        </w:tc>
        <w:tc>
          <w:tcPr>
            <w:tcW w:w="1276" w:type="dxa"/>
            <w:tcBorders>
              <w:top w:val="nil"/>
              <w:left w:val="nil"/>
              <w:bottom w:val="single" w:sz="4" w:space="0" w:color="auto"/>
              <w:right w:val="single" w:sz="4" w:space="0" w:color="auto"/>
            </w:tcBorders>
            <w:shd w:val="clear" w:color="auto" w:fill="auto"/>
            <w:vAlign w:val="center"/>
            <w:hideMark/>
          </w:tcPr>
          <w:p w14:paraId="2AD17A4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2024-2025 Eğitim Öğretim Yılı Güz Dönemi</w:t>
            </w:r>
          </w:p>
        </w:tc>
        <w:tc>
          <w:tcPr>
            <w:tcW w:w="1097" w:type="dxa"/>
            <w:tcBorders>
              <w:top w:val="nil"/>
              <w:left w:val="nil"/>
              <w:bottom w:val="single" w:sz="4" w:space="0" w:color="auto"/>
              <w:right w:val="single" w:sz="4" w:space="0" w:color="auto"/>
            </w:tcBorders>
            <w:shd w:val="clear" w:color="auto" w:fill="auto"/>
            <w:noWrap/>
            <w:vAlign w:val="center"/>
            <w:hideMark/>
          </w:tcPr>
          <w:p w14:paraId="414DD788" w14:textId="044FFA69" w:rsidR="004C22F4" w:rsidRPr="00D11FFA" w:rsidRDefault="004C22F4" w:rsidP="00ED7153">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09.09.</w:t>
            </w:r>
            <w:r w:rsidR="00ED7153" w:rsidRPr="00D11FFA">
              <w:rPr>
                <w:rFonts w:ascii="Times New Roman" w:eastAsia="Times New Roman" w:hAnsi="Times New Roman" w:cs="Times New Roman"/>
                <w:color w:val="000000" w:themeColor="text1"/>
                <w:sz w:val="24"/>
                <w:szCs w:val="24"/>
                <w:lang w:eastAsia="tr-TR"/>
              </w:rPr>
              <w:t xml:space="preserve"> </w:t>
            </w:r>
            <w:r w:rsidRPr="00D11FFA">
              <w:rPr>
                <w:rFonts w:ascii="Times New Roman" w:eastAsia="Times New Roman" w:hAnsi="Times New Roman" w:cs="Times New Roman"/>
                <w:color w:val="000000" w:themeColor="text1"/>
                <w:sz w:val="24"/>
                <w:szCs w:val="24"/>
                <w:lang w:eastAsia="tr-TR"/>
              </w:rPr>
              <w:t>24</w:t>
            </w:r>
          </w:p>
        </w:tc>
      </w:tr>
      <w:tr w:rsidR="00D11FFA" w:rsidRPr="00D11FFA" w14:paraId="74D9C1E9" w14:textId="77777777" w:rsidTr="00ED7153">
        <w:trPr>
          <w:trHeight w:val="985"/>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0908FFFD"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9</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395143E9"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 xml:space="preserve">TÜBİTAK 2209 A/B Proje Tanıtım Günleri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7DA7018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0AF3A27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Diğer</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3FAC8F10"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Öğrenciler</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9F93EDD"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 Aşaması (Planlama)</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49ED8D4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 xml:space="preserve">2024-2025 Eğitim Öğretim </w:t>
            </w:r>
            <w:r w:rsidRPr="00D11FFA">
              <w:rPr>
                <w:rFonts w:ascii="Times New Roman" w:eastAsia="Times New Roman" w:hAnsi="Times New Roman" w:cs="Times New Roman"/>
                <w:color w:val="000000" w:themeColor="text1"/>
                <w:sz w:val="24"/>
                <w:szCs w:val="24"/>
                <w:lang w:eastAsia="tr-TR"/>
              </w:rPr>
              <w:lastRenderedPageBreak/>
              <w:t>Yılı Güz Dönemi</w:t>
            </w:r>
          </w:p>
        </w:tc>
        <w:tc>
          <w:tcPr>
            <w:tcW w:w="1097" w:type="dxa"/>
            <w:tcBorders>
              <w:top w:val="single" w:sz="4" w:space="0" w:color="auto"/>
              <w:left w:val="nil"/>
              <w:bottom w:val="single" w:sz="4" w:space="0" w:color="auto"/>
              <w:right w:val="single" w:sz="4" w:space="0" w:color="auto"/>
            </w:tcBorders>
            <w:shd w:val="clear" w:color="auto" w:fill="auto"/>
            <w:noWrap/>
            <w:vAlign w:val="center"/>
            <w:hideMark/>
          </w:tcPr>
          <w:p w14:paraId="3951092C"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lastRenderedPageBreak/>
              <w:t>Eki.24</w:t>
            </w:r>
          </w:p>
        </w:tc>
      </w:tr>
      <w:tr w:rsidR="00D11FFA" w:rsidRPr="00D11FFA" w14:paraId="467C71E9"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60F0FB2F"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10</w:t>
            </w:r>
          </w:p>
        </w:tc>
        <w:tc>
          <w:tcPr>
            <w:tcW w:w="1985" w:type="dxa"/>
            <w:tcBorders>
              <w:top w:val="nil"/>
              <w:left w:val="nil"/>
              <w:bottom w:val="single" w:sz="4" w:space="0" w:color="auto"/>
              <w:right w:val="single" w:sz="4" w:space="0" w:color="auto"/>
            </w:tcBorders>
            <w:shd w:val="clear" w:color="auto" w:fill="auto"/>
            <w:vAlign w:val="center"/>
            <w:hideMark/>
          </w:tcPr>
          <w:p w14:paraId="17E11783"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Sanayicilere Yönelik Ulusal ve Uluslararası Proje Destekleri Semineri</w:t>
            </w:r>
          </w:p>
        </w:tc>
        <w:tc>
          <w:tcPr>
            <w:tcW w:w="1276" w:type="dxa"/>
            <w:tcBorders>
              <w:top w:val="nil"/>
              <w:left w:val="nil"/>
              <w:bottom w:val="single" w:sz="4" w:space="0" w:color="auto"/>
              <w:right w:val="single" w:sz="4" w:space="0" w:color="auto"/>
            </w:tcBorders>
            <w:shd w:val="clear" w:color="auto" w:fill="auto"/>
            <w:noWrap/>
            <w:vAlign w:val="center"/>
            <w:hideMark/>
          </w:tcPr>
          <w:p w14:paraId="314FC379"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 İlişkilerini Geliştirmek</w:t>
            </w:r>
          </w:p>
        </w:tc>
        <w:tc>
          <w:tcPr>
            <w:tcW w:w="1417" w:type="dxa"/>
            <w:tcBorders>
              <w:top w:val="nil"/>
              <w:left w:val="nil"/>
              <w:bottom w:val="single" w:sz="4" w:space="0" w:color="auto"/>
              <w:right w:val="single" w:sz="4" w:space="0" w:color="auto"/>
            </w:tcBorders>
            <w:shd w:val="clear" w:color="auto" w:fill="auto"/>
            <w:vAlign w:val="center"/>
            <w:hideMark/>
          </w:tcPr>
          <w:p w14:paraId="5C0ACC5A"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İş Birliği ve Katılımcılığı Artırma Faaliyeti</w:t>
            </w:r>
          </w:p>
        </w:tc>
        <w:tc>
          <w:tcPr>
            <w:tcW w:w="1081" w:type="dxa"/>
            <w:tcBorders>
              <w:top w:val="nil"/>
              <w:left w:val="nil"/>
              <w:bottom w:val="single" w:sz="4" w:space="0" w:color="auto"/>
              <w:right w:val="single" w:sz="4" w:space="0" w:color="auto"/>
            </w:tcBorders>
            <w:shd w:val="clear" w:color="auto" w:fill="auto"/>
            <w:noWrap/>
            <w:vAlign w:val="center"/>
            <w:hideMark/>
          </w:tcPr>
          <w:p w14:paraId="254E78E8"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Paydaşlar</w:t>
            </w:r>
          </w:p>
        </w:tc>
        <w:tc>
          <w:tcPr>
            <w:tcW w:w="1418" w:type="dxa"/>
            <w:tcBorders>
              <w:top w:val="nil"/>
              <w:left w:val="nil"/>
              <w:bottom w:val="single" w:sz="4" w:space="0" w:color="auto"/>
              <w:right w:val="single" w:sz="4" w:space="0" w:color="auto"/>
            </w:tcBorders>
            <w:shd w:val="clear" w:color="auto" w:fill="auto"/>
            <w:noWrap/>
            <w:vAlign w:val="center"/>
            <w:hideMark/>
          </w:tcPr>
          <w:p w14:paraId="4E811873"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 Aşaması (Planlama)</w:t>
            </w:r>
          </w:p>
        </w:tc>
        <w:tc>
          <w:tcPr>
            <w:tcW w:w="1276" w:type="dxa"/>
            <w:tcBorders>
              <w:top w:val="nil"/>
              <w:left w:val="nil"/>
              <w:bottom w:val="single" w:sz="4" w:space="0" w:color="auto"/>
              <w:right w:val="single" w:sz="4" w:space="0" w:color="auto"/>
            </w:tcBorders>
            <w:shd w:val="clear" w:color="auto" w:fill="auto"/>
            <w:vAlign w:val="center"/>
            <w:hideMark/>
          </w:tcPr>
          <w:p w14:paraId="4993C825"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2024-2025 Eğitim Öğretim Yılı Güz Dönemi</w:t>
            </w:r>
          </w:p>
        </w:tc>
        <w:tc>
          <w:tcPr>
            <w:tcW w:w="1097" w:type="dxa"/>
            <w:tcBorders>
              <w:top w:val="nil"/>
              <w:left w:val="nil"/>
              <w:bottom w:val="single" w:sz="4" w:space="0" w:color="auto"/>
              <w:right w:val="single" w:sz="4" w:space="0" w:color="auto"/>
            </w:tcBorders>
            <w:shd w:val="clear" w:color="auto" w:fill="auto"/>
            <w:noWrap/>
            <w:vAlign w:val="center"/>
            <w:hideMark/>
          </w:tcPr>
          <w:p w14:paraId="45722183"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Kas.24</w:t>
            </w:r>
          </w:p>
        </w:tc>
      </w:tr>
      <w:tr w:rsidR="00D11FFA" w:rsidRPr="00D11FFA" w14:paraId="4DEDF507"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2F2AD0E3"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11</w:t>
            </w:r>
          </w:p>
        </w:tc>
        <w:tc>
          <w:tcPr>
            <w:tcW w:w="1985" w:type="dxa"/>
            <w:tcBorders>
              <w:top w:val="nil"/>
              <w:left w:val="nil"/>
              <w:bottom w:val="single" w:sz="4" w:space="0" w:color="auto"/>
              <w:right w:val="single" w:sz="4" w:space="0" w:color="auto"/>
            </w:tcBorders>
            <w:shd w:val="clear" w:color="auto" w:fill="auto"/>
            <w:vAlign w:val="center"/>
            <w:hideMark/>
          </w:tcPr>
          <w:p w14:paraId="189C54C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Sanayicilere Yönelik Patent Farkındalık Semineri</w:t>
            </w:r>
          </w:p>
        </w:tc>
        <w:tc>
          <w:tcPr>
            <w:tcW w:w="1276" w:type="dxa"/>
            <w:tcBorders>
              <w:top w:val="nil"/>
              <w:left w:val="nil"/>
              <w:bottom w:val="single" w:sz="4" w:space="0" w:color="auto"/>
              <w:right w:val="single" w:sz="4" w:space="0" w:color="auto"/>
            </w:tcBorders>
            <w:shd w:val="clear" w:color="auto" w:fill="auto"/>
            <w:noWrap/>
            <w:vAlign w:val="center"/>
            <w:hideMark/>
          </w:tcPr>
          <w:p w14:paraId="406C441C"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 İlişkilerini Geliştirmek</w:t>
            </w:r>
          </w:p>
        </w:tc>
        <w:tc>
          <w:tcPr>
            <w:tcW w:w="1417" w:type="dxa"/>
            <w:tcBorders>
              <w:top w:val="nil"/>
              <w:left w:val="nil"/>
              <w:bottom w:val="single" w:sz="4" w:space="0" w:color="auto"/>
              <w:right w:val="single" w:sz="4" w:space="0" w:color="auto"/>
            </w:tcBorders>
            <w:shd w:val="clear" w:color="auto" w:fill="auto"/>
            <w:vAlign w:val="center"/>
            <w:hideMark/>
          </w:tcPr>
          <w:p w14:paraId="147DB167"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İş Birliği ve Katılımcılığı Artırma Faaliyeti</w:t>
            </w:r>
          </w:p>
        </w:tc>
        <w:tc>
          <w:tcPr>
            <w:tcW w:w="1081" w:type="dxa"/>
            <w:tcBorders>
              <w:top w:val="nil"/>
              <w:left w:val="nil"/>
              <w:bottom w:val="single" w:sz="4" w:space="0" w:color="auto"/>
              <w:right w:val="single" w:sz="4" w:space="0" w:color="auto"/>
            </w:tcBorders>
            <w:shd w:val="clear" w:color="auto" w:fill="auto"/>
            <w:noWrap/>
            <w:vAlign w:val="center"/>
            <w:hideMark/>
          </w:tcPr>
          <w:p w14:paraId="350B7DFB"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Paydaşlar</w:t>
            </w:r>
          </w:p>
        </w:tc>
        <w:tc>
          <w:tcPr>
            <w:tcW w:w="1418" w:type="dxa"/>
            <w:tcBorders>
              <w:top w:val="nil"/>
              <w:left w:val="nil"/>
              <w:bottom w:val="single" w:sz="4" w:space="0" w:color="auto"/>
              <w:right w:val="single" w:sz="4" w:space="0" w:color="auto"/>
            </w:tcBorders>
            <w:shd w:val="clear" w:color="auto" w:fill="auto"/>
            <w:noWrap/>
            <w:vAlign w:val="center"/>
            <w:hideMark/>
          </w:tcPr>
          <w:p w14:paraId="14ECDD8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 Aşaması (Planlama)</w:t>
            </w:r>
          </w:p>
        </w:tc>
        <w:tc>
          <w:tcPr>
            <w:tcW w:w="1276" w:type="dxa"/>
            <w:tcBorders>
              <w:top w:val="nil"/>
              <w:left w:val="nil"/>
              <w:bottom w:val="single" w:sz="4" w:space="0" w:color="auto"/>
              <w:right w:val="single" w:sz="4" w:space="0" w:color="auto"/>
            </w:tcBorders>
            <w:shd w:val="clear" w:color="auto" w:fill="auto"/>
            <w:vAlign w:val="center"/>
            <w:hideMark/>
          </w:tcPr>
          <w:p w14:paraId="5DFC3C1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2024-2025 Eğitim Öğretim Yılı Güz Dönemi</w:t>
            </w:r>
          </w:p>
        </w:tc>
        <w:tc>
          <w:tcPr>
            <w:tcW w:w="1097" w:type="dxa"/>
            <w:tcBorders>
              <w:top w:val="nil"/>
              <w:left w:val="nil"/>
              <w:bottom w:val="single" w:sz="4" w:space="0" w:color="auto"/>
              <w:right w:val="single" w:sz="4" w:space="0" w:color="auto"/>
            </w:tcBorders>
            <w:shd w:val="clear" w:color="auto" w:fill="auto"/>
            <w:noWrap/>
            <w:vAlign w:val="center"/>
            <w:hideMark/>
          </w:tcPr>
          <w:p w14:paraId="309B3932"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Ara.24</w:t>
            </w:r>
          </w:p>
        </w:tc>
      </w:tr>
      <w:tr w:rsidR="00D11FFA" w:rsidRPr="00D11FFA" w14:paraId="41523FA5" w14:textId="77777777" w:rsidTr="00ED7153">
        <w:trPr>
          <w:trHeight w:val="920"/>
          <w:jc w:val="center"/>
        </w:trPr>
        <w:tc>
          <w:tcPr>
            <w:tcW w:w="478" w:type="dxa"/>
            <w:tcBorders>
              <w:top w:val="nil"/>
              <w:left w:val="single" w:sz="4" w:space="0" w:color="auto"/>
              <w:bottom w:val="single" w:sz="4" w:space="0" w:color="auto"/>
              <w:right w:val="single" w:sz="4" w:space="0" w:color="auto"/>
            </w:tcBorders>
            <w:shd w:val="clear" w:color="000000" w:fill="4BACC6"/>
            <w:noWrap/>
            <w:vAlign w:val="center"/>
            <w:hideMark/>
          </w:tcPr>
          <w:p w14:paraId="3CDDDA6B" w14:textId="77777777" w:rsidR="004C22F4" w:rsidRPr="00D11FFA" w:rsidRDefault="004C22F4" w:rsidP="00D11FFA">
            <w:pPr>
              <w:spacing w:after="0" w:line="240" w:lineRule="auto"/>
              <w:jc w:val="both"/>
              <w:rPr>
                <w:rFonts w:ascii="Times New Roman" w:eastAsia="Times New Roman" w:hAnsi="Times New Roman" w:cs="Times New Roman"/>
                <w:b/>
                <w:bCs/>
                <w:color w:val="000000" w:themeColor="text1"/>
                <w:sz w:val="24"/>
                <w:szCs w:val="24"/>
                <w:lang w:eastAsia="tr-TR"/>
              </w:rPr>
            </w:pPr>
            <w:r w:rsidRPr="00D11FFA">
              <w:rPr>
                <w:rFonts w:ascii="Times New Roman" w:eastAsia="Times New Roman" w:hAnsi="Times New Roman" w:cs="Times New Roman"/>
                <w:b/>
                <w:bCs/>
                <w:color w:val="000000" w:themeColor="text1"/>
                <w:sz w:val="24"/>
                <w:szCs w:val="24"/>
                <w:lang w:eastAsia="tr-TR"/>
              </w:rPr>
              <w:t>12</w:t>
            </w:r>
          </w:p>
        </w:tc>
        <w:tc>
          <w:tcPr>
            <w:tcW w:w="1985" w:type="dxa"/>
            <w:tcBorders>
              <w:top w:val="nil"/>
              <w:left w:val="nil"/>
              <w:bottom w:val="single" w:sz="4" w:space="0" w:color="auto"/>
              <w:right w:val="single" w:sz="4" w:space="0" w:color="auto"/>
            </w:tcBorders>
            <w:shd w:val="clear" w:color="auto" w:fill="auto"/>
            <w:noWrap/>
            <w:vAlign w:val="center"/>
            <w:hideMark/>
          </w:tcPr>
          <w:p w14:paraId="261122A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Sanayicilere Yönelik KMÜ BİLTEM tanıtımı</w:t>
            </w:r>
          </w:p>
        </w:tc>
        <w:tc>
          <w:tcPr>
            <w:tcW w:w="1276" w:type="dxa"/>
            <w:tcBorders>
              <w:top w:val="nil"/>
              <w:left w:val="nil"/>
              <w:bottom w:val="single" w:sz="4" w:space="0" w:color="auto"/>
              <w:right w:val="single" w:sz="4" w:space="0" w:color="auto"/>
            </w:tcBorders>
            <w:shd w:val="clear" w:color="auto" w:fill="auto"/>
            <w:noWrap/>
            <w:vAlign w:val="center"/>
            <w:hideMark/>
          </w:tcPr>
          <w:p w14:paraId="7A6B03BB"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 İlişkilerini Geliştirmek</w:t>
            </w:r>
          </w:p>
        </w:tc>
        <w:tc>
          <w:tcPr>
            <w:tcW w:w="1417" w:type="dxa"/>
            <w:tcBorders>
              <w:top w:val="nil"/>
              <w:left w:val="nil"/>
              <w:bottom w:val="single" w:sz="4" w:space="0" w:color="auto"/>
              <w:right w:val="single" w:sz="4" w:space="0" w:color="auto"/>
            </w:tcBorders>
            <w:shd w:val="clear" w:color="auto" w:fill="auto"/>
            <w:vAlign w:val="center"/>
            <w:hideMark/>
          </w:tcPr>
          <w:p w14:paraId="767B1D6F"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İş Birliği ve Katılımcılığı Artırma Faaliyeti</w:t>
            </w:r>
          </w:p>
        </w:tc>
        <w:tc>
          <w:tcPr>
            <w:tcW w:w="1081" w:type="dxa"/>
            <w:tcBorders>
              <w:top w:val="nil"/>
              <w:left w:val="nil"/>
              <w:bottom w:val="single" w:sz="4" w:space="0" w:color="auto"/>
              <w:right w:val="single" w:sz="4" w:space="0" w:color="auto"/>
            </w:tcBorders>
            <w:shd w:val="clear" w:color="auto" w:fill="auto"/>
            <w:noWrap/>
            <w:vAlign w:val="center"/>
            <w:hideMark/>
          </w:tcPr>
          <w:p w14:paraId="6C2518F1"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İç ve Dış Paydaşlar</w:t>
            </w:r>
          </w:p>
        </w:tc>
        <w:tc>
          <w:tcPr>
            <w:tcW w:w="1418" w:type="dxa"/>
            <w:tcBorders>
              <w:top w:val="nil"/>
              <w:left w:val="nil"/>
              <w:bottom w:val="single" w:sz="4" w:space="0" w:color="auto"/>
              <w:right w:val="single" w:sz="4" w:space="0" w:color="auto"/>
            </w:tcBorders>
            <w:shd w:val="clear" w:color="auto" w:fill="auto"/>
            <w:noWrap/>
            <w:vAlign w:val="center"/>
            <w:hideMark/>
          </w:tcPr>
          <w:p w14:paraId="663ACBDC"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P Aşaması (Planlama)</w:t>
            </w:r>
          </w:p>
        </w:tc>
        <w:tc>
          <w:tcPr>
            <w:tcW w:w="1276" w:type="dxa"/>
            <w:tcBorders>
              <w:top w:val="nil"/>
              <w:left w:val="nil"/>
              <w:bottom w:val="single" w:sz="4" w:space="0" w:color="auto"/>
              <w:right w:val="single" w:sz="4" w:space="0" w:color="auto"/>
            </w:tcBorders>
            <w:shd w:val="clear" w:color="auto" w:fill="auto"/>
            <w:vAlign w:val="center"/>
            <w:hideMark/>
          </w:tcPr>
          <w:p w14:paraId="78ABAFEE"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2024-2025 Eğitim Öğretim Yılı Güz Dönemi</w:t>
            </w:r>
          </w:p>
        </w:tc>
        <w:tc>
          <w:tcPr>
            <w:tcW w:w="1097" w:type="dxa"/>
            <w:tcBorders>
              <w:top w:val="nil"/>
              <w:left w:val="nil"/>
              <w:bottom w:val="single" w:sz="4" w:space="0" w:color="auto"/>
              <w:right w:val="single" w:sz="4" w:space="0" w:color="auto"/>
            </w:tcBorders>
            <w:shd w:val="clear" w:color="auto" w:fill="auto"/>
            <w:noWrap/>
            <w:vAlign w:val="center"/>
            <w:hideMark/>
          </w:tcPr>
          <w:p w14:paraId="6D8924B6" w14:textId="77777777" w:rsidR="004C22F4" w:rsidRPr="00D11FFA" w:rsidRDefault="004C22F4" w:rsidP="00D11FFA">
            <w:pPr>
              <w:spacing w:after="0" w:line="240" w:lineRule="auto"/>
              <w:jc w:val="both"/>
              <w:rPr>
                <w:rFonts w:ascii="Times New Roman" w:eastAsia="Times New Roman" w:hAnsi="Times New Roman" w:cs="Times New Roman"/>
                <w:color w:val="000000" w:themeColor="text1"/>
                <w:sz w:val="24"/>
                <w:szCs w:val="24"/>
                <w:lang w:eastAsia="tr-TR"/>
              </w:rPr>
            </w:pPr>
            <w:r w:rsidRPr="00D11FFA">
              <w:rPr>
                <w:rFonts w:ascii="Times New Roman" w:eastAsia="Times New Roman" w:hAnsi="Times New Roman" w:cs="Times New Roman"/>
                <w:color w:val="000000" w:themeColor="text1"/>
                <w:sz w:val="24"/>
                <w:szCs w:val="24"/>
                <w:lang w:eastAsia="tr-TR"/>
              </w:rPr>
              <w:t>Ara.24</w:t>
            </w:r>
          </w:p>
        </w:tc>
      </w:tr>
    </w:tbl>
    <w:p w14:paraId="0B607B94" w14:textId="77777777" w:rsidR="004C22F4" w:rsidRPr="00ED7153" w:rsidRDefault="004C22F4" w:rsidP="00D11FFA">
      <w:pPr>
        <w:jc w:val="both"/>
        <w:rPr>
          <w:rFonts w:ascii="Times New Roman" w:hAnsi="Times New Roman" w:cs="Times New Roman"/>
          <w:color w:val="000000" w:themeColor="text1"/>
          <w:sz w:val="12"/>
          <w:szCs w:val="24"/>
        </w:rPr>
      </w:pPr>
    </w:p>
    <w:p w14:paraId="0F71A00E" w14:textId="77777777" w:rsidR="00FC1567" w:rsidRPr="00D11FFA" w:rsidRDefault="00FC1567" w:rsidP="00D11FFA">
      <w:pPr>
        <w:jc w:val="both"/>
        <w:rPr>
          <w:rFonts w:ascii="Times New Roman" w:hAnsi="Times New Roman" w:cs="Times New Roman"/>
          <w:b/>
          <w:color w:val="000000" w:themeColor="text1"/>
          <w:sz w:val="24"/>
          <w:szCs w:val="24"/>
        </w:rPr>
      </w:pPr>
      <w:r w:rsidRPr="00D11FFA">
        <w:rPr>
          <w:rFonts w:ascii="Times New Roman" w:hAnsi="Times New Roman" w:cs="Times New Roman"/>
          <w:b/>
          <w:color w:val="000000" w:themeColor="text1"/>
          <w:sz w:val="24"/>
          <w:szCs w:val="24"/>
        </w:rPr>
        <w:t>SONUÇ VE DEĞERLENDİRME</w:t>
      </w:r>
    </w:p>
    <w:p w14:paraId="05C7DA7D" w14:textId="77777777" w:rsidR="006040D8" w:rsidRPr="00D11FFA" w:rsidRDefault="006040D8"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Birimimiz son bir yılda birçok faaliyet ve patent odaklı yaklaşımı ile etkin bir çalışma yürütmektedir. 2025 yılında hizmet satın alma yoluyla bir patent vekili ile çalışılması düşünülmektedir. Böylece, patent başvurularının süreçleri daha hızlı yürütülebilecektir.</w:t>
      </w:r>
    </w:p>
    <w:p w14:paraId="33BEA091" w14:textId="77777777" w:rsidR="0066188C" w:rsidRPr="00D11FFA" w:rsidRDefault="0066188C" w:rsidP="00D11FFA">
      <w:pPr>
        <w:spacing w:after="0" w:line="240" w:lineRule="auto"/>
        <w:jc w:val="both"/>
        <w:rPr>
          <w:rFonts w:ascii="Times New Roman" w:hAnsi="Times New Roman" w:cs="Times New Roman"/>
          <w:color w:val="000000" w:themeColor="text1"/>
          <w:sz w:val="24"/>
          <w:szCs w:val="24"/>
        </w:rPr>
      </w:pPr>
    </w:p>
    <w:p w14:paraId="3322A42E" w14:textId="190B33F5" w:rsidR="0066188C" w:rsidRPr="00D11FFA" w:rsidRDefault="00B855E1" w:rsidP="00ED715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14</w:t>
      </w:r>
      <w:r w:rsidR="0066188C" w:rsidRPr="00D11FF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01/</w:t>
      </w:r>
      <w:r w:rsidR="0066188C" w:rsidRPr="00D11FFA">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25</w:t>
      </w:r>
    </w:p>
    <w:p w14:paraId="530159D1" w14:textId="77777777" w:rsidR="0066188C" w:rsidRPr="00ED7153" w:rsidRDefault="0066188C" w:rsidP="00D11FFA">
      <w:pPr>
        <w:spacing w:after="0" w:line="240" w:lineRule="auto"/>
        <w:jc w:val="both"/>
        <w:rPr>
          <w:rFonts w:ascii="Times New Roman" w:hAnsi="Times New Roman" w:cs="Times New Roman"/>
          <w:color w:val="000000" w:themeColor="text1"/>
          <w:sz w:val="16"/>
          <w:szCs w:val="24"/>
        </w:rPr>
      </w:pPr>
    </w:p>
    <w:p w14:paraId="75DF9059" w14:textId="77777777" w:rsidR="0066188C" w:rsidRPr="00D11FFA" w:rsidRDefault="0066188C" w:rsidP="00D11FFA">
      <w:pPr>
        <w:spacing w:after="0" w:line="240" w:lineRule="auto"/>
        <w:jc w:val="both"/>
        <w:rPr>
          <w:rFonts w:ascii="Times New Roman" w:hAnsi="Times New Roman" w:cs="Times New Roman"/>
          <w:color w:val="000000" w:themeColor="text1"/>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4638F8" w:rsidRPr="00D11FFA" w14:paraId="62571B3E" w14:textId="77777777" w:rsidTr="001072B2">
        <w:trPr>
          <w:trHeight w:val="468"/>
          <w:jc w:val="center"/>
        </w:trPr>
        <w:tc>
          <w:tcPr>
            <w:tcW w:w="4128" w:type="dxa"/>
            <w:tcBorders>
              <w:top w:val="nil"/>
              <w:bottom w:val="single" w:sz="4" w:space="0" w:color="auto"/>
            </w:tcBorders>
            <w:vAlign w:val="center"/>
          </w:tcPr>
          <w:p w14:paraId="1CB195FA" w14:textId="77777777" w:rsidR="0066188C" w:rsidRPr="00D11FFA" w:rsidRDefault="0066188C" w:rsidP="00D11FFA">
            <w:pPr>
              <w:jc w:val="both"/>
              <w:rPr>
                <w:rFonts w:ascii="Times New Roman" w:hAnsi="Times New Roman" w:cs="Times New Roman"/>
                <w:color w:val="000000" w:themeColor="text1"/>
                <w:sz w:val="24"/>
                <w:szCs w:val="24"/>
              </w:rPr>
            </w:pPr>
          </w:p>
        </w:tc>
        <w:tc>
          <w:tcPr>
            <w:tcW w:w="3538" w:type="dxa"/>
            <w:tcBorders>
              <w:top w:val="single" w:sz="4" w:space="0" w:color="auto"/>
              <w:bottom w:val="single" w:sz="4" w:space="0" w:color="auto"/>
            </w:tcBorders>
            <w:vAlign w:val="center"/>
          </w:tcPr>
          <w:p w14:paraId="63D3642C" w14:textId="77777777" w:rsidR="0066188C" w:rsidRPr="00D11FFA" w:rsidRDefault="0066188C"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Adı Soyadı</w:t>
            </w:r>
          </w:p>
        </w:tc>
        <w:tc>
          <w:tcPr>
            <w:tcW w:w="1512" w:type="dxa"/>
            <w:tcBorders>
              <w:top w:val="single" w:sz="4" w:space="0" w:color="auto"/>
              <w:bottom w:val="single" w:sz="4" w:space="0" w:color="auto"/>
            </w:tcBorders>
            <w:vAlign w:val="center"/>
          </w:tcPr>
          <w:p w14:paraId="3FB6C958" w14:textId="77777777" w:rsidR="0066188C" w:rsidRPr="00D11FFA" w:rsidRDefault="0066188C"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İmza</w:t>
            </w:r>
          </w:p>
        </w:tc>
      </w:tr>
      <w:tr w:rsidR="004638F8" w:rsidRPr="00D11FFA" w14:paraId="66085618" w14:textId="77777777" w:rsidTr="001072B2">
        <w:trPr>
          <w:trHeight w:val="468"/>
          <w:jc w:val="center"/>
        </w:trPr>
        <w:tc>
          <w:tcPr>
            <w:tcW w:w="4128" w:type="dxa"/>
            <w:tcBorders>
              <w:top w:val="single" w:sz="4" w:space="0" w:color="auto"/>
            </w:tcBorders>
            <w:vAlign w:val="center"/>
          </w:tcPr>
          <w:p w14:paraId="42BD1767" w14:textId="77777777" w:rsidR="0066188C" w:rsidRPr="00D11FFA" w:rsidRDefault="0066188C"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Birim Kalite Komisyonu Başkanı:</w:t>
            </w:r>
          </w:p>
        </w:tc>
        <w:tc>
          <w:tcPr>
            <w:tcW w:w="3538" w:type="dxa"/>
            <w:tcBorders>
              <w:top w:val="single" w:sz="4" w:space="0" w:color="auto"/>
            </w:tcBorders>
            <w:vAlign w:val="center"/>
          </w:tcPr>
          <w:p w14:paraId="6B37AA40" w14:textId="3E6AAA5D" w:rsidR="0066188C" w:rsidRPr="00D11FFA" w:rsidRDefault="00FD7960" w:rsidP="00D11FF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Doç. Dr. Selami BALCI</w:t>
            </w:r>
          </w:p>
        </w:tc>
        <w:tc>
          <w:tcPr>
            <w:tcW w:w="1512" w:type="dxa"/>
            <w:tcBorders>
              <w:top w:val="single" w:sz="4" w:space="0" w:color="auto"/>
            </w:tcBorders>
            <w:vAlign w:val="center"/>
          </w:tcPr>
          <w:p w14:paraId="518B3F4D" w14:textId="77777777" w:rsidR="0066188C" w:rsidRPr="00D11FFA" w:rsidRDefault="0066188C" w:rsidP="00D11FFA">
            <w:pPr>
              <w:jc w:val="both"/>
              <w:rPr>
                <w:rFonts w:ascii="Times New Roman" w:hAnsi="Times New Roman" w:cs="Times New Roman"/>
                <w:color w:val="000000" w:themeColor="text1"/>
                <w:sz w:val="24"/>
                <w:szCs w:val="24"/>
              </w:rPr>
            </w:pPr>
          </w:p>
        </w:tc>
      </w:tr>
      <w:tr w:rsidR="004638F8" w:rsidRPr="00D11FFA" w14:paraId="4BBF6DC9" w14:textId="77777777" w:rsidTr="001072B2">
        <w:trPr>
          <w:trHeight w:val="468"/>
          <w:jc w:val="center"/>
        </w:trPr>
        <w:tc>
          <w:tcPr>
            <w:tcW w:w="4128" w:type="dxa"/>
            <w:tcBorders>
              <w:bottom w:val="single" w:sz="4" w:space="0" w:color="auto"/>
            </w:tcBorders>
            <w:vAlign w:val="center"/>
          </w:tcPr>
          <w:p w14:paraId="68DBD0DA" w14:textId="77777777" w:rsidR="0066188C" w:rsidRPr="00D11FFA" w:rsidRDefault="0066188C"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Birim Kalite Komisyonu Üyesi:</w:t>
            </w:r>
          </w:p>
        </w:tc>
        <w:tc>
          <w:tcPr>
            <w:tcW w:w="3538" w:type="dxa"/>
            <w:tcBorders>
              <w:bottom w:val="single" w:sz="4" w:space="0" w:color="auto"/>
            </w:tcBorders>
            <w:vAlign w:val="center"/>
          </w:tcPr>
          <w:p w14:paraId="53E817E1" w14:textId="3A16D176" w:rsidR="0066188C" w:rsidRPr="00D11FFA" w:rsidRDefault="00B855E1" w:rsidP="00D11FF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Dr. Öğr. Üyesi Ali ÖZCAN</w:t>
            </w:r>
          </w:p>
        </w:tc>
        <w:tc>
          <w:tcPr>
            <w:tcW w:w="1512" w:type="dxa"/>
            <w:tcBorders>
              <w:bottom w:val="single" w:sz="4" w:space="0" w:color="auto"/>
            </w:tcBorders>
            <w:vAlign w:val="center"/>
          </w:tcPr>
          <w:p w14:paraId="09E90708" w14:textId="0008F4C8" w:rsidR="0066188C" w:rsidRPr="00D11FFA" w:rsidRDefault="0066188C" w:rsidP="00D11FFA">
            <w:pPr>
              <w:jc w:val="both"/>
              <w:rPr>
                <w:rFonts w:ascii="Times New Roman" w:hAnsi="Times New Roman" w:cs="Times New Roman"/>
                <w:color w:val="000000" w:themeColor="text1"/>
                <w:sz w:val="24"/>
                <w:szCs w:val="24"/>
              </w:rPr>
            </w:pPr>
          </w:p>
        </w:tc>
      </w:tr>
      <w:tr w:rsidR="004638F8" w:rsidRPr="00D11FFA" w14:paraId="4D55EBFE" w14:textId="77777777" w:rsidTr="001072B2">
        <w:trPr>
          <w:trHeight w:val="468"/>
          <w:jc w:val="center"/>
        </w:trPr>
        <w:tc>
          <w:tcPr>
            <w:tcW w:w="4128" w:type="dxa"/>
            <w:tcBorders>
              <w:top w:val="single" w:sz="4" w:space="0" w:color="auto"/>
              <w:bottom w:val="single" w:sz="4" w:space="0" w:color="auto"/>
            </w:tcBorders>
            <w:vAlign w:val="center"/>
          </w:tcPr>
          <w:p w14:paraId="09E3947C" w14:textId="77777777" w:rsidR="0066188C" w:rsidRPr="00D11FFA" w:rsidRDefault="0066188C" w:rsidP="00D11FFA">
            <w:pPr>
              <w:jc w:val="both"/>
              <w:rPr>
                <w:rFonts w:ascii="Times New Roman" w:hAnsi="Times New Roman" w:cs="Times New Roman"/>
                <w:color w:val="000000" w:themeColor="text1"/>
                <w:sz w:val="24"/>
                <w:szCs w:val="24"/>
              </w:rPr>
            </w:pPr>
            <w:r w:rsidRPr="00D11FFA">
              <w:rPr>
                <w:rFonts w:ascii="Times New Roman" w:hAnsi="Times New Roman" w:cs="Times New Roman"/>
                <w:color w:val="000000" w:themeColor="text1"/>
                <w:sz w:val="24"/>
                <w:szCs w:val="24"/>
              </w:rPr>
              <w:t>Birim Kalite Komisyonu Üyesi:</w:t>
            </w:r>
          </w:p>
        </w:tc>
        <w:tc>
          <w:tcPr>
            <w:tcW w:w="3538" w:type="dxa"/>
            <w:tcBorders>
              <w:top w:val="single" w:sz="4" w:space="0" w:color="auto"/>
              <w:bottom w:val="single" w:sz="4" w:space="0" w:color="auto"/>
            </w:tcBorders>
            <w:vAlign w:val="center"/>
          </w:tcPr>
          <w:p w14:paraId="7AC41210" w14:textId="368A6EB9" w:rsidR="0066188C" w:rsidRPr="00D11FFA" w:rsidRDefault="00FD7960" w:rsidP="00D11FFA">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Doç. Dr. </w:t>
            </w:r>
            <w:r>
              <w:rPr>
                <w:rFonts w:ascii="Times New Roman" w:hAnsi="Times New Roman" w:cs="Times New Roman"/>
                <w:color w:val="000000" w:themeColor="text1"/>
                <w:sz w:val="24"/>
                <w:szCs w:val="24"/>
              </w:rPr>
              <w:t>Elif YILMAZ İLTER</w:t>
            </w:r>
          </w:p>
        </w:tc>
        <w:tc>
          <w:tcPr>
            <w:tcW w:w="1512" w:type="dxa"/>
            <w:tcBorders>
              <w:top w:val="single" w:sz="4" w:space="0" w:color="auto"/>
              <w:bottom w:val="single" w:sz="4" w:space="0" w:color="auto"/>
            </w:tcBorders>
            <w:vAlign w:val="center"/>
          </w:tcPr>
          <w:p w14:paraId="4EF5F8C8" w14:textId="1B826787" w:rsidR="0066188C" w:rsidRPr="00D11FFA" w:rsidRDefault="0066188C" w:rsidP="00D11FFA">
            <w:pPr>
              <w:jc w:val="both"/>
              <w:rPr>
                <w:rFonts w:ascii="Times New Roman" w:hAnsi="Times New Roman" w:cs="Times New Roman"/>
                <w:color w:val="000000" w:themeColor="text1"/>
                <w:sz w:val="24"/>
                <w:szCs w:val="24"/>
              </w:rPr>
            </w:pPr>
          </w:p>
        </w:tc>
      </w:tr>
    </w:tbl>
    <w:p w14:paraId="74B14C35" w14:textId="77777777" w:rsidR="0066188C" w:rsidRPr="00D11FFA" w:rsidRDefault="0066188C" w:rsidP="00D11FFA">
      <w:pPr>
        <w:jc w:val="both"/>
        <w:rPr>
          <w:rFonts w:ascii="Times New Roman" w:hAnsi="Times New Roman" w:cs="Times New Roman"/>
          <w:color w:val="000000" w:themeColor="text1"/>
          <w:sz w:val="24"/>
          <w:szCs w:val="24"/>
        </w:rPr>
      </w:pPr>
    </w:p>
    <w:sectPr w:rsidR="0066188C" w:rsidRPr="00D11FFA" w:rsidSect="00A159C4">
      <w:headerReference w:type="default" r:id="rId8"/>
      <w:footerReference w:type="default" r:id="rId9"/>
      <w:pgSz w:w="11906" w:h="16838"/>
      <w:pgMar w:top="1417"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FA88" w14:textId="77777777" w:rsidR="002B3D70" w:rsidRDefault="002B3D70" w:rsidP="00A159C4">
      <w:pPr>
        <w:spacing w:after="0" w:line="240" w:lineRule="auto"/>
      </w:pPr>
      <w:r>
        <w:separator/>
      </w:r>
    </w:p>
  </w:endnote>
  <w:endnote w:type="continuationSeparator" w:id="0">
    <w:p w14:paraId="57762E4F" w14:textId="77777777" w:rsidR="002B3D70" w:rsidRDefault="002B3D70" w:rsidP="00A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A159C4" w:rsidRPr="00192AC1" w14:paraId="09566DBE" w14:textId="77777777" w:rsidTr="00B75C0B">
      <w:trPr>
        <w:trHeight w:val="498"/>
        <w:jc w:val="center"/>
      </w:trPr>
      <w:tc>
        <w:tcPr>
          <w:tcW w:w="3151" w:type="dxa"/>
          <w:shd w:val="clear" w:color="auto" w:fill="auto"/>
        </w:tcPr>
        <w:p w14:paraId="25F0E0B2"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Hazırlayan</w:t>
          </w:r>
        </w:p>
        <w:p w14:paraId="24E8E575" w14:textId="77777777" w:rsidR="00A159C4" w:rsidRPr="007A78CF" w:rsidRDefault="00A159C4" w:rsidP="006C0824">
          <w:pPr>
            <w:pStyle w:val="AltBilgi"/>
            <w:jc w:val="center"/>
            <w:rPr>
              <w:rFonts w:ascii="Times New Roman" w:hAnsi="Times New Roman" w:cs="Times New Roman"/>
            </w:rPr>
          </w:pPr>
        </w:p>
      </w:tc>
      <w:tc>
        <w:tcPr>
          <w:tcW w:w="3259" w:type="dxa"/>
          <w:shd w:val="clear" w:color="auto" w:fill="auto"/>
        </w:tcPr>
        <w:p w14:paraId="15B77659" w14:textId="77777777" w:rsidR="00A159C4" w:rsidRPr="007A78CF" w:rsidRDefault="00A159C4" w:rsidP="00B75C0B">
          <w:pPr>
            <w:pStyle w:val="AltBilgi"/>
            <w:jc w:val="center"/>
            <w:rPr>
              <w:rFonts w:ascii="Times New Roman" w:hAnsi="Times New Roman" w:cs="Times New Roman"/>
            </w:rPr>
          </w:pPr>
        </w:p>
      </w:tc>
      <w:tc>
        <w:tcPr>
          <w:tcW w:w="3371" w:type="dxa"/>
          <w:shd w:val="clear" w:color="auto" w:fill="auto"/>
        </w:tcPr>
        <w:p w14:paraId="3A43FAB1"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Kalite Sistem Onayı</w:t>
          </w:r>
        </w:p>
        <w:p w14:paraId="5CF52148" w14:textId="77777777" w:rsidR="00495070" w:rsidRDefault="00495070" w:rsidP="006C0824">
          <w:pPr>
            <w:pStyle w:val="AltBilgi"/>
            <w:jc w:val="center"/>
            <w:rPr>
              <w:rFonts w:ascii="Times New Roman" w:hAnsi="Times New Roman" w:cs="Times New Roman"/>
            </w:rPr>
          </w:pPr>
        </w:p>
        <w:p w14:paraId="430A9DD9" w14:textId="77777777" w:rsidR="00C718A0" w:rsidRPr="007A78CF" w:rsidRDefault="00C718A0" w:rsidP="006C0824">
          <w:pPr>
            <w:pStyle w:val="AltBilgi"/>
            <w:jc w:val="center"/>
            <w:rPr>
              <w:rFonts w:ascii="Times New Roman" w:hAnsi="Times New Roman" w:cs="Times New Roman"/>
            </w:rPr>
          </w:pPr>
        </w:p>
      </w:tc>
    </w:tr>
  </w:tbl>
  <w:p w14:paraId="53BCD8AE" w14:textId="77777777" w:rsidR="00A159C4" w:rsidRDefault="00A15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48B1D" w14:textId="77777777" w:rsidR="002B3D70" w:rsidRDefault="002B3D70" w:rsidP="00A159C4">
      <w:pPr>
        <w:spacing w:after="0" w:line="240" w:lineRule="auto"/>
      </w:pPr>
      <w:r>
        <w:separator/>
      </w:r>
    </w:p>
  </w:footnote>
  <w:footnote w:type="continuationSeparator" w:id="0">
    <w:p w14:paraId="66003B06" w14:textId="77777777" w:rsidR="002B3D70" w:rsidRDefault="002B3D70" w:rsidP="00A1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A159C4" w14:paraId="12A7BD66" w14:textId="77777777" w:rsidTr="00B75C0B">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7574005B" w14:textId="77777777" w:rsidR="00A159C4" w:rsidRDefault="00A159C4" w:rsidP="00B75C0B">
          <w:pPr>
            <w:pStyle w:val="stBilgi"/>
            <w:spacing w:line="276" w:lineRule="auto"/>
            <w:ind w:left="-1922" w:firstLine="1956"/>
            <w:jc w:val="center"/>
          </w:pPr>
          <w:r>
            <w:rPr>
              <w:noProof/>
              <w:lang w:val="en-US"/>
            </w:rPr>
            <w:drawing>
              <wp:anchor distT="0" distB="0" distL="114300" distR="114300" simplePos="0" relativeHeight="251659264" behindDoc="0" locked="0" layoutInCell="1" allowOverlap="1" wp14:anchorId="07F94B03" wp14:editId="01BF6AAA">
                <wp:simplePos x="0" y="0"/>
                <wp:positionH relativeFrom="column">
                  <wp:posOffset>89535</wp:posOffset>
                </wp:positionH>
                <wp:positionV relativeFrom="paragraph">
                  <wp:posOffset>-36830</wp:posOffset>
                </wp:positionV>
                <wp:extent cx="861695" cy="793115"/>
                <wp:effectExtent l="19050" t="0" r="0" b="0"/>
                <wp:wrapNone/>
                <wp:docPr id="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61695" cy="793115"/>
                        </a:xfrm>
                        <a:prstGeom prst="rect">
                          <a:avLst/>
                        </a:prstGeom>
                        <a:noFill/>
                      </pic:spPr>
                    </pic:pic>
                  </a:graphicData>
                </a:graphic>
              </wp:anchor>
            </w:drawing>
          </w:r>
        </w:p>
      </w:tc>
      <w:tc>
        <w:tcPr>
          <w:tcW w:w="272" w:type="dxa"/>
          <w:vMerge w:val="restart"/>
          <w:tcBorders>
            <w:top w:val="single" w:sz="4" w:space="0" w:color="auto"/>
            <w:left w:val="nil"/>
            <w:right w:val="single" w:sz="4" w:space="0" w:color="auto"/>
          </w:tcBorders>
          <w:vAlign w:val="center"/>
          <w:hideMark/>
        </w:tcPr>
        <w:p w14:paraId="7E3EA475"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right w:val="single" w:sz="4" w:space="0" w:color="auto"/>
          </w:tcBorders>
          <w:vAlign w:val="center"/>
        </w:tcPr>
        <w:p w14:paraId="44381104" w14:textId="77777777" w:rsidR="00A159C4" w:rsidRDefault="00EA46F3" w:rsidP="00B75C0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BİRİM ÖZ</w:t>
          </w:r>
          <w:r w:rsidR="00A159C4" w:rsidRPr="00E90E2A">
            <w:rPr>
              <w:rFonts w:ascii="Times New Roman" w:eastAsia="Times New Roman" w:hAnsi="Times New Roman" w:cs="Times New Roman"/>
              <w:b/>
              <w:sz w:val="26"/>
              <w:szCs w:val="26"/>
            </w:rPr>
            <w:t xml:space="preserve"> DEĞERLENDİRME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5F1B1AD"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43A10EB" w14:textId="77777777" w:rsidR="00A159C4" w:rsidRDefault="00A159C4" w:rsidP="00EA46F3">
          <w:pPr>
            <w:pStyle w:val="stBilgi"/>
            <w:spacing w:line="276" w:lineRule="auto"/>
            <w:rPr>
              <w:rFonts w:ascii="Times New Roman" w:hAnsi="Times New Roman" w:cs="Times New Roman"/>
            </w:rPr>
          </w:pPr>
          <w:r>
            <w:rPr>
              <w:rFonts w:ascii="Times New Roman" w:hAnsi="Times New Roman" w:cs="Times New Roman"/>
            </w:rPr>
            <w:t>FR-5</w:t>
          </w:r>
          <w:r w:rsidR="00EA46F3">
            <w:rPr>
              <w:rFonts w:ascii="Times New Roman" w:hAnsi="Times New Roman" w:cs="Times New Roman"/>
            </w:rPr>
            <w:t>70</w:t>
          </w:r>
        </w:p>
      </w:tc>
    </w:tr>
    <w:tr w:rsidR="00A159C4" w14:paraId="1D831CB1"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4819A41B"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1AB9868A"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5A6B10BB"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86DC367"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5EE2EB9" w14:textId="77777777" w:rsidR="00A159C4" w:rsidRDefault="000F07D9" w:rsidP="000F07D9">
          <w:pPr>
            <w:pStyle w:val="stBilgi"/>
            <w:spacing w:line="276" w:lineRule="auto"/>
            <w:rPr>
              <w:rFonts w:ascii="Times New Roman" w:hAnsi="Times New Roman" w:cs="Times New Roman"/>
            </w:rPr>
          </w:pPr>
          <w:r>
            <w:rPr>
              <w:rFonts w:ascii="Times New Roman" w:hAnsi="Times New Roman" w:cs="Times New Roman"/>
            </w:rPr>
            <w:t>02</w:t>
          </w:r>
          <w:r w:rsidR="00A159C4">
            <w:rPr>
              <w:rFonts w:ascii="Times New Roman" w:hAnsi="Times New Roman" w:cs="Times New Roman"/>
            </w:rPr>
            <w:t>.</w:t>
          </w:r>
          <w:r w:rsidR="00EA46F3">
            <w:rPr>
              <w:rFonts w:ascii="Times New Roman" w:hAnsi="Times New Roman" w:cs="Times New Roman"/>
            </w:rPr>
            <w:t>1</w:t>
          </w:r>
          <w:r>
            <w:rPr>
              <w:rFonts w:ascii="Times New Roman" w:hAnsi="Times New Roman" w:cs="Times New Roman"/>
            </w:rPr>
            <w:t>2</w:t>
          </w:r>
          <w:r w:rsidR="00A159C4">
            <w:rPr>
              <w:rFonts w:ascii="Times New Roman" w:hAnsi="Times New Roman" w:cs="Times New Roman"/>
            </w:rPr>
            <w:t>.2024</w:t>
          </w:r>
        </w:p>
      </w:tc>
    </w:tr>
    <w:tr w:rsidR="00A159C4" w14:paraId="1C3E8F22" w14:textId="77777777" w:rsidTr="00B75C0B">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49F06F98"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27F5E406"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1F3990CD"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7E74BB0C"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5F38AC80" w14:textId="77777777" w:rsidR="00A159C4" w:rsidRDefault="00A159C4" w:rsidP="00B75C0B">
          <w:pPr>
            <w:pStyle w:val="stBilgi"/>
            <w:spacing w:line="276" w:lineRule="auto"/>
            <w:rPr>
              <w:rFonts w:ascii="Times New Roman" w:hAnsi="Times New Roman" w:cs="Times New Roman"/>
            </w:rPr>
          </w:pPr>
        </w:p>
      </w:tc>
    </w:tr>
    <w:tr w:rsidR="00A159C4" w14:paraId="0A53BB23"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705BCA8"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22234071"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3D6BE680"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F767FDC"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0140014"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00</w:t>
          </w:r>
        </w:p>
      </w:tc>
    </w:tr>
    <w:tr w:rsidR="00A159C4" w14:paraId="4D03EE19" w14:textId="77777777" w:rsidTr="00B75C0B">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493EE636" w14:textId="77777777" w:rsidR="00A159C4" w:rsidRDefault="00A159C4" w:rsidP="00B75C0B">
          <w:pPr>
            <w:spacing w:after="0" w:line="240" w:lineRule="auto"/>
          </w:pPr>
        </w:p>
      </w:tc>
      <w:tc>
        <w:tcPr>
          <w:tcW w:w="272" w:type="dxa"/>
          <w:vMerge/>
          <w:tcBorders>
            <w:left w:val="nil"/>
            <w:bottom w:val="single" w:sz="4" w:space="0" w:color="auto"/>
            <w:right w:val="single" w:sz="4" w:space="0" w:color="auto"/>
          </w:tcBorders>
          <w:vAlign w:val="center"/>
          <w:hideMark/>
        </w:tcPr>
        <w:p w14:paraId="0D127DD0"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bottom w:val="single" w:sz="4" w:space="0" w:color="auto"/>
            <w:right w:val="single" w:sz="4" w:space="0" w:color="auto"/>
          </w:tcBorders>
          <w:vAlign w:val="center"/>
        </w:tcPr>
        <w:p w14:paraId="19714006"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8B1E725"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4BFD3C6D" w14:textId="165F2E6E" w:rsidR="00A159C4" w:rsidRPr="002A3FFD" w:rsidRDefault="00904F3B" w:rsidP="00B75C0B">
          <w:pPr>
            <w:pStyle w:val="stBilgi"/>
            <w:spacing w:line="276" w:lineRule="auto"/>
            <w:rPr>
              <w:rFonts w:ascii="Times New Roman" w:hAnsi="Times New Roman" w:cs="Times New Roman"/>
            </w:rPr>
          </w:pPr>
          <w:r w:rsidRPr="002A3FFD">
            <w:rPr>
              <w:rFonts w:ascii="Times New Roman" w:hAnsi="Times New Roman"/>
            </w:rPr>
            <w:fldChar w:fldCharType="begin"/>
          </w:r>
          <w:r w:rsidR="00A159C4" w:rsidRPr="002A3FFD">
            <w:rPr>
              <w:rFonts w:ascii="Times New Roman" w:hAnsi="Times New Roman"/>
            </w:rPr>
            <w:instrText xml:space="preserve"> PAGE </w:instrText>
          </w:r>
          <w:r w:rsidRPr="002A3FFD">
            <w:rPr>
              <w:rFonts w:ascii="Times New Roman" w:hAnsi="Times New Roman"/>
            </w:rPr>
            <w:fldChar w:fldCharType="separate"/>
          </w:r>
          <w:r w:rsidR="002010E1">
            <w:rPr>
              <w:rFonts w:ascii="Times New Roman" w:hAnsi="Times New Roman"/>
              <w:noProof/>
            </w:rPr>
            <w:t>6</w:t>
          </w:r>
          <w:r w:rsidRPr="002A3FFD">
            <w:rPr>
              <w:rFonts w:ascii="Times New Roman" w:hAnsi="Times New Roman"/>
            </w:rPr>
            <w:fldChar w:fldCharType="end"/>
          </w:r>
          <w:r w:rsidR="00A159C4" w:rsidRPr="002A3FFD">
            <w:rPr>
              <w:rFonts w:ascii="Times New Roman" w:hAnsi="Times New Roman"/>
            </w:rPr>
            <w:t xml:space="preserve"> / </w:t>
          </w:r>
          <w:r w:rsidRPr="002A3FFD">
            <w:rPr>
              <w:rFonts w:ascii="Times New Roman" w:hAnsi="Times New Roman"/>
            </w:rPr>
            <w:fldChar w:fldCharType="begin"/>
          </w:r>
          <w:r w:rsidR="00A159C4" w:rsidRPr="002A3FFD">
            <w:rPr>
              <w:rFonts w:ascii="Times New Roman" w:hAnsi="Times New Roman"/>
            </w:rPr>
            <w:instrText xml:space="preserve"> NUMPAGES  </w:instrText>
          </w:r>
          <w:r w:rsidRPr="002A3FFD">
            <w:rPr>
              <w:rFonts w:ascii="Times New Roman" w:hAnsi="Times New Roman"/>
            </w:rPr>
            <w:fldChar w:fldCharType="separate"/>
          </w:r>
          <w:r w:rsidR="002010E1">
            <w:rPr>
              <w:rFonts w:ascii="Times New Roman" w:hAnsi="Times New Roman"/>
              <w:noProof/>
            </w:rPr>
            <w:t>6</w:t>
          </w:r>
          <w:r w:rsidRPr="002A3FFD">
            <w:rPr>
              <w:rFonts w:ascii="Times New Roman" w:hAnsi="Times New Roman"/>
            </w:rPr>
            <w:fldChar w:fldCharType="end"/>
          </w:r>
        </w:p>
      </w:tc>
    </w:tr>
  </w:tbl>
  <w:p w14:paraId="2AD22062" w14:textId="77777777" w:rsidR="00A159C4" w:rsidRDefault="00A159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90D93"/>
    <w:multiLevelType w:val="multilevel"/>
    <w:tmpl w:val="EC3093A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6F0E83"/>
    <w:multiLevelType w:val="hybridMultilevel"/>
    <w:tmpl w:val="EE503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4FC35D9"/>
    <w:multiLevelType w:val="multilevel"/>
    <w:tmpl w:val="15C0E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CAA75CF"/>
    <w:multiLevelType w:val="hybridMultilevel"/>
    <w:tmpl w:val="9564B66C"/>
    <w:lvl w:ilvl="0" w:tplc="2236ED56">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5457D82"/>
    <w:multiLevelType w:val="hybridMultilevel"/>
    <w:tmpl w:val="8C4A6F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A9A01D7"/>
    <w:multiLevelType w:val="hybridMultilevel"/>
    <w:tmpl w:val="56E86BEA"/>
    <w:lvl w:ilvl="0" w:tplc="041F0001">
      <w:start w:val="1"/>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E036244"/>
    <w:multiLevelType w:val="hybridMultilevel"/>
    <w:tmpl w:val="CF323C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350259816">
    <w:abstractNumId w:val="0"/>
  </w:num>
  <w:num w:numId="2" w16cid:durableId="571503441">
    <w:abstractNumId w:val="2"/>
  </w:num>
  <w:num w:numId="3" w16cid:durableId="1433433713">
    <w:abstractNumId w:val="5"/>
  </w:num>
  <w:num w:numId="4" w16cid:durableId="1794593627">
    <w:abstractNumId w:val="3"/>
  </w:num>
  <w:num w:numId="5" w16cid:durableId="297346020">
    <w:abstractNumId w:val="4"/>
  </w:num>
  <w:num w:numId="6" w16cid:durableId="1280139907">
    <w:abstractNumId w:val="1"/>
  </w:num>
  <w:num w:numId="7" w16cid:durableId="19453806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374"/>
    <w:rsid w:val="0000062B"/>
    <w:rsid w:val="0003431A"/>
    <w:rsid w:val="00044E09"/>
    <w:rsid w:val="00051342"/>
    <w:rsid w:val="00063D2F"/>
    <w:rsid w:val="00064AEE"/>
    <w:rsid w:val="00074223"/>
    <w:rsid w:val="000B1C2B"/>
    <w:rsid w:val="000B57C4"/>
    <w:rsid w:val="000C650C"/>
    <w:rsid w:val="000D14B9"/>
    <w:rsid w:val="000D2036"/>
    <w:rsid w:val="000D3234"/>
    <w:rsid w:val="000D3913"/>
    <w:rsid w:val="000D5679"/>
    <w:rsid w:val="000F07D9"/>
    <w:rsid w:val="00114815"/>
    <w:rsid w:val="00123257"/>
    <w:rsid w:val="00123CD2"/>
    <w:rsid w:val="001245AD"/>
    <w:rsid w:val="0014254C"/>
    <w:rsid w:val="001510E5"/>
    <w:rsid w:val="00160F55"/>
    <w:rsid w:val="001633F4"/>
    <w:rsid w:val="00170325"/>
    <w:rsid w:val="00175660"/>
    <w:rsid w:val="001852BE"/>
    <w:rsid w:val="00191818"/>
    <w:rsid w:val="001926C5"/>
    <w:rsid w:val="001A3903"/>
    <w:rsid w:val="001A6E4D"/>
    <w:rsid w:val="001D2CC0"/>
    <w:rsid w:val="001E17BE"/>
    <w:rsid w:val="00200431"/>
    <w:rsid w:val="002010E1"/>
    <w:rsid w:val="00202BFE"/>
    <w:rsid w:val="00206C0A"/>
    <w:rsid w:val="00207388"/>
    <w:rsid w:val="00213C41"/>
    <w:rsid w:val="0022249E"/>
    <w:rsid w:val="00223E6E"/>
    <w:rsid w:val="002413CF"/>
    <w:rsid w:val="002472A3"/>
    <w:rsid w:val="0025130D"/>
    <w:rsid w:val="002554BE"/>
    <w:rsid w:val="00256616"/>
    <w:rsid w:val="00256FBC"/>
    <w:rsid w:val="0025777E"/>
    <w:rsid w:val="00261DC0"/>
    <w:rsid w:val="0027772F"/>
    <w:rsid w:val="00290C74"/>
    <w:rsid w:val="00295CCD"/>
    <w:rsid w:val="002A5A23"/>
    <w:rsid w:val="002B1AC1"/>
    <w:rsid w:val="002B3D70"/>
    <w:rsid w:val="002C4D1F"/>
    <w:rsid w:val="002F1FDB"/>
    <w:rsid w:val="00307A8B"/>
    <w:rsid w:val="00321A5E"/>
    <w:rsid w:val="00323874"/>
    <w:rsid w:val="0032573A"/>
    <w:rsid w:val="0032578B"/>
    <w:rsid w:val="00326756"/>
    <w:rsid w:val="003376FA"/>
    <w:rsid w:val="00337986"/>
    <w:rsid w:val="003507A5"/>
    <w:rsid w:val="00351806"/>
    <w:rsid w:val="003527F0"/>
    <w:rsid w:val="0037327E"/>
    <w:rsid w:val="003A2E10"/>
    <w:rsid w:val="003A5132"/>
    <w:rsid w:val="003A5F77"/>
    <w:rsid w:val="003B22AD"/>
    <w:rsid w:val="003B6960"/>
    <w:rsid w:val="003C0E71"/>
    <w:rsid w:val="003C4935"/>
    <w:rsid w:val="003D3114"/>
    <w:rsid w:val="003E276A"/>
    <w:rsid w:val="003E6ACA"/>
    <w:rsid w:val="0040278E"/>
    <w:rsid w:val="004205F8"/>
    <w:rsid w:val="004270AC"/>
    <w:rsid w:val="0043772F"/>
    <w:rsid w:val="0044174A"/>
    <w:rsid w:val="00444ED4"/>
    <w:rsid w:val="004463BE"/>
    <w:rsid w:val="00446414"/>
    <w:rsid w:val="004501D2"/>
    <w:rsid w:val="00461C8F"/>
    <w:rsid w:val="00463352"/>
    <w:rsid w:val="004638F8"/>
    <w:rsid w:val="004759B3"/>
    <w:rsid w:val="00476C67"/>
    <w:rsid w:val="00481A33"/>
    <w:rsid w:val="00483570"/>
    <w:rsid w:val="00493351"/>
    <w:rsid w:val="00495070"/>
    <w:rsid w:val="0049553C"/>
    <w:rsid w:val="004977FA"/>
    <w:rsid w:val="004A4832"/>
    <w:rsid w:val="004A4F9A"/>
    <w:rsid w:val="004B5644"/>
    <w:rsid w:val="004C22F4"/>
    <w:rsid w:val="004C32B5"/>
    <w:rsid w:val="004C485D"/>
    <w:rsid w:val="004E05D8"/>
    <w:rsid w:val="004F255E"/>
    <w:rsid w:val="004F2EAF"/>
    <w:rsid w:val="004F73E3"/>
    <w:rsid w:val="00507346"/>
    <w:rsid w:val="00513B45"/>
    <w:rsid w:val="00525A0A"/>
    <w:rsid w:val="005314A8"/>
    <w:rsid w:val="00541FE3"/>
    <w:rsid w:val="00542386"/>
    <w:rsid w:val="005428CA"/>
    <w:rsid w:val="00546BC1"/>
    <w:rsid w:val="0054798F"/>
    <w:rsid w:val="00562D25"/>
    <w:rsid w:val="0056541C"/>
    <w:rsid w:val="00571AAB"/>
    <w:rsid w:val="00580065"/>
    <w:rsid w:val="00591FBD"/>
    <w:rsid w:val="005A3AD0"/>
    <w:rsid w:val="005A5758"/>
    <w:rsid w:val="005A64D7"/>
    <w:rsid w:val="005A7803"/>
    <w:rsid w:val="005B6B2E"/>
    <w:rsid w:val="005C14D9"/>
    <w:rsid w:val="005C6EF8"/>
    <w:rsid w:val="005C7974"/>
    <w:rsid w:val="005D3EC6"/>
    <w:rsid w:val="005D65F7"/>
    <w:rsid w:val="005D6A51"/>
    <w:rsid w:val="005E432D"/>
    <w:rsid w:val="005E5C9B"/>
    <w:rsid w:val="005E7C60"/>
    <w:rsid w:val="005F0782"/>
    <w:rsid w:val="005F2AB8"/>
    <w:rsid w:val="005F4345"/>
    <w:rsid w:val="006040D8"/>
    <w:rsid w:val="006061E9"/>
    <w:rsid w:val="006202AC"/>
    <w:rsid w:val="00650ECE"/>
    <w:rsid w:val="0065599E"/>
    <w:rsid w:val="0066188C"/>
    <w:rsid w:val="00670B03"/>
    <w:rsid w:val="006844C6"/>
    <w:rsid w:val="00684702"/>
    <w:rsid w:val="00686D73"/>
    <w:rsid w:val="006937F8"/>
    <w:rsid w:val="006A0FAA"/>
    <w:rsid w:val="006A4AC5"/>
    <w:rsid w:val="006A67F2"/>
    <w:rsid w:val="006B1679"/>
    <w:rsid w:val="006B21B4"/>
    <w:rsid w:val="006B4F8B"/>
    <w:rsid w:val="006C0824"/>
    <w:rsid w:val="006C36C0"/>
    <w:rsid w:val="006D2CFE"/>
    <w:rsid w:val="006F069D"/>
    <w:rsid w:val="006F0750"/>
    <w:rsid w:val="006F581F"/>
    <w:rsid w:val="00700374"/>
    <w:rsid w:val="007037E9"/>
    <w:rsid w:val="00726142"/>
    <w:rsid w:val="00737260"/>
    <w:rsid w:val="0076459F"/>
    <w:rsid w:val="00765ED8"/>
    <w:rsid w:val="00774BF4"/>
    <w:rsid w:val="00774E28"/>
    <w:rsid w:val="00776511"/>
    <w:rsid w:val="00780F21"/>
    <w:rsid w:val="00783295"/>
    <w:rsid w:val="00791703"/>
    <w:rsid w:val="00794CAC"/>
    <w:rsid w:val="00795FBC"/>
    <w:rsid w:val="007A325E"/>
    <w:rsid w:val="007B1D8F"/>
    <w:rsid w:val="007B5F01"/>
    <w:rsid w:val="007E24BB"/>
    <w:rsid w:val="007F0C5F"/>
    <w:rsid w:val="0083632A"/>
    <w:rsid w:val="008400A3"/>
    <w:rsid w:val="00846371"/>
    <w:rsid w:val="00847C99"/>
    <w:rsid w:val="00853D27"/>
    <w:rsid w:val="00855BEC"/>
    <w:rsid w:val="00856C87"/>
    <w:rsid w:val="0085768D"/>
    <w:rsid w:val="00881542"/>
    <w:rsid w:val="00882558"/>
    <w:rsid w:val="0088345A"/>
    <w:rsid w:val="00893665"/>
    <w:rsid w:val="008A483E"/>
    <w:rsid w:val="008B7730"/>
    <w:rsid w:val="008C409A"/>
    <w:rsid w:val="008E5D9E"/>
    <w:rsid w:val="008F08D4"/>
    <w:rsid w:val="00904EB4"/>
    <w:rsid w:val="00904F3B"/>
    <w:rsid w:val="00910623"/>
    <w:rsid w:val="00912FF4"/>
    <w:rsid w:val="00920193"/>
    <w:rsid w:val="00925D27"/>
    <w:rsid w:val="00931CF1"/>
    <w:rsid w:val="009365FF"/>
    <w:rsid w:val="009459AB"/>
    <w:rsid w:val="00952DCC"/>
    <w:rsid w:val="00953904"/>
    <w:rsid w:val="009800B5"/>
    <w:rsid w:val="0098185C"/>
    <w:rsid w:val="009A71E7"/>
    <w:rsid w:val="009B6D27"/>
    <w:rsid w:val="009E0027"/>
    <w:rsid w:val="009E62BB"/>
    <w:rsid w:val="009E7FFA"/>
    <w:rsid w:val="009F115B"/>
    <w:rsid w:val="009F22AA"/>
    <w:rsid w:val="009F526C"/>
    <w:rsid w:val="00A159C4"/>
    <w:rsid w:val="00A42987"/>
    <w:rsid w:val="00A549BF"/>
    <w:rsid w:val="00A568C3"/>
    <w:rsid w:val="00A63998"/>
    <w:rsid w:val="00A655D3"/>
    <w:rsid w:val="00A760D1"/>
    <w:rsid w:val="00A92D56"/>
    <w:rsid w:val="00AA4BC3"/>
    <w:rsid w:val="00AB63B6"/>
    <w:rsid w:val="00AC47AB"/>
    <w:rsid w:val="00AC60C0"/>
    <w:rsid w:val="00AD17A6"/>
    <w:rsid w:val="00AD721E"/>
    <w:rsid w:val="00B0376E"/>
    <w:rsid w:val="00B0448C"/>
    <w:rsid w:val="00B141C7"/>
    <w:rsid w:val="00B163AE"/>
    <w:rsid w:val="00B248D5"/>
    <w:rsid w:val="00B310B7"/>
    <w:rsid w:val="00B3114D"/>
    <w:rsid w:val="00B42A77"/>
    <w:rsid w:val="00B6274B"/>
    <w:rsid w:val="00B751FA"/>
    <w:rsid w:val="00B81F3B"/>
    <w:rsid w:val="00B847E4"/>
    <w:rsid w:val="00B855E1"/>
    <w:rsid w:val="00BA3534"/>
    <w:rsid w:val="00BA46B8"/>
    <w:rsid w:val="00BA46E1"/>
    <w:rsid w:val="00BA5BA1"/>
    <w:rsid w:val="00BB0E60"/>
    <w:rsid w:val="00BB1EBB"/>
    <w:rsid w:val="00BB297D"/>
    <w:rsid w:val="00BD0EA4"/>
    <w:rsid w:val="00BD6910"/>
    <w:rsid w:val="00C05EAF"/>
    <w:rsid w:val="00C220BD"/>
    <w:rsid w:val="00C27EE9"/>
    <w:rsid w:val="00C5318B"/>
    <w:rsid w:val="00C718A0"/>
    <w:rsid w:val="00C72B36"/>
    <w:rsid w:val="00C811D7"/>
    <w:rsid w:val="00C93965"/>
    <w:rsid w:val="00CB19E7"/>
    <w:rsid w:val="00CB2AE8"/>
    <w:rsid w:val="00CB4076"/>
    <w:rsid w:val="00CB5435"/>
    <w:rsid w:val="00CB6A7B"/>
    <w:rsid w:val="00CC3844"/>
    <w:rsid w:val="00CC6DEA"/>
    <w:rsid w:val="00CD0899"/>
    <w:rsid w:val="00CD1C27"/>
    <w:rsid w:val="00CE7229"/>
    <w:rsid w:val="00D045DC"/>
    <w:rsid w:val="00D11FFA"/>
    <w:rsid w:val="00D175AB"/>
    <w:rsid w:val="00D23650"/>
    <w:rsid w:val="00D31C7F"/>
    <w:rsid w:val="00D7087D"/>
    <w:rsid w:val="00D870E4"/>
    <w:rsid w:val="00DA391A"/>
    <w:rsid w:val="00DB2573"/>
    <w:rsid w:val="00DB7088"/>
    <w:rsid w:val="00DD3C03"/>
    <w:rsid w:val="00DD60A5"/>
    <w:rsid w:val="00DF1827"/>
    <w:rsid w:val="00E02363"/>
    <w:rsid w:val="00E03B38"/>
    <w:rsid w:val="00E07327"/>
    <w:rsid w:val="00E2046B"/>
    <w:rsid w:val="00E26668"/>
    <w:rsid w:val="00E30551"/>
    <w:rsid w:val="00E34281"/>
    <w:rsid w:val="00E52E36"/>
    <w:rsid w:val="00E53167"/>
    <w:rsid w:val="00E674CB"/>
    <w:rsid w:val="00E716FC"/>
    <w:rsid w:val="00E75228"/>
    <w:rsid w:val="00E769AA"/>
    <w:rsid w:val="00E95A11"/>
    <w:rsid w:val="00EA1E78"/>
    <w:rsid w:val="00EA46F3"/>
    <w:rsid w:val="00EA7C00"/>
    <w:rsid w:val="00ED4E7C"/>
    <w:rsid w:val="00ED7153"/>
    <w:rsid w:val="00ED7E74"/>
    <w:rsid w:val="00EE6387"/>
    <w:rsid w:val="00EF2588"/>
    <w:rsid w:val="00F0706B"/>
    <w:rsid w:val="00F116BE"/>
    <w:rsid w:val="00F2281B"/>
    <w:rsid w:val="00F231A8"/>
    <w:rsid w:val="00F31A53"/>
    <w:rsid w:val="00F33956"/>
    <w:rsid w:val="00F36B85"/>
    <w:rsid w:val="00F428B9"/>
    <w:rsid w:val="00F46603"/>
    <w:rsid w:val="00F571D5"/>
    <w:rsid w:val="00F675D3"/>
    <w:rsid w:val="00F71455"/>
    <w:rsid w:val="00F76ACB"/>
    <w:rsid w:val="00F80D32"/>
    <w:rsid w:val="00F919F7"/>
    <w:rsid w:val="00FA1468"/>
    <w:rsid w:val="00FB1043"/>
    <w:rsid w:val="00FB5B46"/>
    <w:rsid w:val="00FC1567"/>
    <w:rsid w:val="00FD796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FA7949"/>
  <w15:docId w15:val="{5D897C71-BFE6-49A0-B7F2-C2E54931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42"/>
  </w:style>
  <w:style w:type="paragraph" w:styleId="Balk3">
    <w:name w:val="heading 3"/>
    <w:basedOn w:val="Normal"/>
    <w:link w:val="Balk3Char"/>
    <w:uiPriority w:val="9"/>
    <w:qFormat/>
    <w:rsid w:val="008F08D4"/>
    <w:pPr>
      <w:keepNext/>
      <w:spacing w:before="40" w:after="119" w:line="300" w:lineRule="auto"/>
      <w:ind w:firstLine="851"/>
      <w:jc w:val="both"/>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74CB"/>
    <w:pPr>
      <w:ind w:left="720"/>
      <w:contextualSpacing/>
    </w:pPr>
  </w:style>
  <w:style w:type="character" w:styleId="Kpr">
    <w:name w:val="Hyperlink"/>
    <w:basedOn w:val="VarsaylanParagrafYazTipi"/>
    <w:uiPriority w:val="99"/>
    <w:unhideWhenUsed/>
    <w:rsid w:val="00737260"/>
    <w:rPr>
      <w:color w:val="0000FF"/>
      <w:u w:val="single"/>
    </w:rPr>
  </w:style>
  <w:style w:type="character" w:customStyle="1" w:styleId="Balk3Char">
    <w:name w:val="Başlık 3 Char"/>
    <w:basedOn w:val="VarsaylanParagrafYazTipi"/>
    <w:link w:val="Balk3"/>
    <w:uiPriority w:val="9"/>
    <w:rsid w:val="008F08D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D2CC0"/>
    <w:rPr>
      <w:b/>
      <w:bCs/>
    </w:rPr>
  </w:style>
  <w:style w:type="paragraph" w:styleId="stBilgi">
    <w:name w:val="header"/>
    <w:basedOn w:val="Normal"/>
    <w:link w:val="stBilgiChar"/>
    <w:uiPriority w:val="99"/>
    <w:unhideWhenUsed/>
    <w:rsid w:val="00A15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9C4"/>
  </w:style>
  <w:style w:type="paragraph" w:styleId="AltBilgi">
    <w:name w:val="footer"/>
    <w:basedOn w:val="Normal"/>
    <w:link w:val="AltBilgiChar"/>
    <w:uiPriority w:val="99"/>
    <w:unhideWhenUsed/>
    <w:rsid w:val="00A15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9C4"/>
  </w:style>
  <w:style w:type="character" w:styleId="zlenenKpr">
    <w:name w:val="FollowedHyperlink"/>
    <w:basedOn w:val="VarsaylanParagrafYazTipi"/>
    <w:uiPriority w:val="99"/>
    <w:semiHidden/>
    <w:unhideWhenUsed/>
    <w:rsid w:val="004B5644"/>
    <w:rPr>
      <w:color w:val="800080" w:themeColor="followedHyperlink"/>
      <w:u w:val="single"/>
    </w:rPr>
  </w:style>
  <w:style w:type="paragraph" w:customStyle="1" w:styleId="GvdeMetni21">
    <w:name w:val="Gövde Metni 21"/>
    <w:basedOn w:val="Normal"/>
    <w:rsid w:val="00BD0EA4"/>
    <w:pPr>
      <w:tabs>
        <w:tab w:val="left" w:pos="2340"/>
      </w:tabs>
      <w:spacing w:after="0" w:line="360" w:lineRule="atLeast"/>
      <w:ind w:left="65"/>
      <w:jc w:val="both"/>
    </w:pPr>
    <w:rPr>
      <w:rFonts w:ascii="Arial" w:eastAsia="Times New Roman" w:hAnsi="Arial" w:cs="Arial"/>
      <w:szCs w:val="2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96519">
      <w:bodyDiv w:val="1"/>
      <w:marLeft w:val="0"/>
      <w:marRight w:val="0"/>
      <w:marTop w:val="0"/>
      <w:marBottom w:val="0"/>
      <w:divBdr>
        <w:top w:val="none" w:sz="0" w:space="0" w:color="auto"/>
        <w:left w:val="none" w:sz="0" w:space="0" w:color="auto"/>
        <w:bottom w:val="none" w:sz="0" w:space="0" w:color="auto"/>
        <w:right w:val="none" w:sz="0" w:space="0" w:color="auto"/>
      </w:divBdr>
    </w:div>
    <w:div w:id="950554355">
      <w:bodyDiv w:val="1"/>
      <w:marLeft w:val="0"/>
      <w:marRight w:val="0"/>
      <w:marTop w:val="0"/>
      <w:marBottom w:val="0"/>
      <w:divBdr>
        <w:top w:val="none" w:sz="0" w:space="0" w:color="auto"/>
        <w:left w:val="none" w:sz="0" w:space="0" w:color="auto"/>
        <w:bottom w:val="none" w:sz="0" w:space="0" w:color="auto"/>
        <w:right w:val="none" w:sz="0" w:space="0" w:color="auto"/>
      </w:divBdr>
    </w:div>
    <w:div w:id="994726873">
      <w:bodyDiv w:val="1"/>
      <w:marLeft w:val="0"/>
      <w:marRight w:val="0"/>
      <w:marTop w:val="0"/>
      <w:marBottom w:val="0"/>
      <w:divBdr>
        <w:top w:val="none" w:sz="0" w:space="0" w:color="auto"/>
        <w:left w:val="none" w:sz="0" w:space="0" w:color="auto"/>
        <w:bottom w:val="none" w:sz="0" w:space="0" w:color="auto"/>
        <w:right w:val="none" w:sz="0" w:space="0" w:color="auto"/>
      </w:divBdr>
    </w:div>
    <w:div w:id="1186603512">
      <w:bodyDiv w:val="1"/>
      <w:marLeft w:val="0"/>
      <w:marRight w:val="0"/>
      <w:marTop w:val="0"/>
      <w:marBottom w:val="0"/>
      <w:divBdr>
        <w:top w:val="none" w:sz="0" w:space="0" w:color="auto"/>
        <w:left w:val="none" w:sz="0" w:space="0" w:color="auto"/>
        <w:bottom w:val="none" w:sz="0" w:space="0" w:color="auto"/>
        <w:right w:val="none" w:sz="0" w:space="0" w:color="auto"/>
      </w:divBdr>
    </w:div>
    <w:div w:id="1212233328">
      <w:bodyDiv w:val="1"/>
      <w:marLeft w:val="0"/>
      <w:marRight w:val="0"/>
      <w:marTop w:val="0"/>
      <w:marBottom w:val="0"/>
      <w:divBdr>
        <w:top w:val="none" w:sz="0" w:space="0" w:color="auto"/>
        <w:left w:val="none" w:sz="0" w:space="0" w:color="auto"/>
        <w:bottom w:val="none" w:sz="0" w:space="0" w:color="auto"/>
        <w:right w:val="none" w:sz="0" w:space="0" w:color="auto"/>
      </w:divBdr>
    </w:div>
    <w:div w:id="1270163214">
      <w:bodyDiv w:val="1"/>
      <w:marLeft w:val="0"/>
      <w:marRight w:val="0"/>
      <w:marTop w:val="0"/>
      <w:marBottom w:val="0"/>
      <w:divBdr>
        <w:top w:val="none" w:sz="0" w:space="0" w:color="auto"/>
        <w:left w:val="none" w:sz="0" w:space="0" w:color="auto"/>
        <w:bottom w:val="none" w:sz="0" w:space="0" w:color="auto"/>
        <w:right w:val="none" w:sz="0" w:space="0" w:color="auto"/>
      </w:divBdr>
    </w:div>
    <w:div w:id="1430733079">
      <w:bodyDiv w:val="1"/>
      <w:marLeft w:val="0"/>
      <w:marRight w:val="0"/>
      <w:marTop w:val="0"/>
      <w:marBottom w:val="0"/>
      <w:divBdr>
        <w:top w:val="none" w:sz="0" w:space="0" w:color="auto"/>
        <w:left w:val="none" w:sz="0" w:space="0" w:color="auto"/>
        <w:bottom w:val="none" w:sz="0" w:space="0" w:color="auto"/>
        <w:right w:val="none" w:sz="0" w:space="0" w:color="auto"/>
      </w:divBdr>
    </w:div>
    <w:div w:id="1941597958">
      <w:bodyDiv w:val="1"/>
      <w:marLeft w:val="0"/>
      <w:marRight w:val="0"/>
      <w:marTop w:val="0"/>
      <w:marBottom w:val="0"/>
      <w:divBdr>
        <w:top w:val="none" w:sz="0" w:space="0" w:color="auto"/>
        <w:left w:val="none" w:sz="0" w:space="0" w:color="auto"/>
        <w:bottom w:val="none" w:sz="0" w:space="0" w:color="auto"/>
        <w:right w:val="none" w:sz="0" w:space="0" w:color="auto"/>
      </w:divBdr>
    </w:div>
    <w:div w:id="204944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mu.edu.tr/ptto/sayfa/1954/yonetim/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1906</Words>
  <Characters>10865</Characters>
  <Application>Microsoft Office Word</Application>
  <DocSecurity>0</DocSecurity>
  <Lines>90</Lines>
  <Paragraphs>25</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12746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SELAMİ BALCI</cp:lastModifiedBy>
  <cp:revision>2</cp:revision>
  <cp:lastPrinted>2025-01-14T10:31:00Z</cp:lastPrinted>
  <dcterms:created xsi:type="dcterms:W3CDTF">2025-01-14T12:30:00Z</dcterms:created>
  <dcterms:modified xsi:type="dcterms:W3CDTF">2025-01-14T12:30:00Z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1b329f72154c0ef7b690902acd1cf12e2e527fecfcb7294541e0075e0e53e68a</vt:lpwstr>
  </property>
</Properties>
</file>